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>Ogłoszenie Starosty Pyrzyckiego</w:t>
      </w:r>
      <w:r w:rsidRPr="009524D7">
        <w:rPr>
          <w:rFonts w:ascii="Courier New" w:hAnsi="Courier New" w:cs="Courier New"/>
        </w:rPr>
        <w:cr/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>szósty przetarg ustny nieograniczony na sprzedaż prawa użytkowania wieczystego nieruchomości gruntowej</w:t>
      </w:r>
      <w:r w:rsidRPr="009524D7">
        <w:rPr>
          <w:rFonts w:ascii="Courier New" w:hAnsi="Courier New" w:cs="Courier New"/>
        </w:rPr>
        <w:cr/>
        <w:t xml:space="preserve">STAROSTA PYRZYCKI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ogłasza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szósty przetarg ustny nieograniczony na sprzedaż prawa użytkowania wieczystego nieruchomości gruntowej oznaczonej jako działka nr 246/7 o pow. 0,8193 ha obręb Przelewice wraz z prawem własności znajdujących się na nieruchomości budynków stanowiących odrębny od gruntu przedmiot własności: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. budynek socjalny (później wykorzystywany jako biuro) o pow. 28,26 m kw,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. budynek socjalny dla pracowników warsztatu o pow. 52 m kw,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. budynek warsztatu o pow. 261,42 m kw,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. budynek gospodarczy (kuźnia) o pow. 39 m kw,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. wiata na kombajny o pow. 374 m kw,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. budynek gospodarczy (magazyn) o pow. 89,27 m kw,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. budynek do obsługi stacji paliw o pow. 40 m kw.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Na terenie działki znajduje się również zbiornik bezodpływowy (szambo) - pozostałość po myjni.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Dla nieruchomości prowadzona jest księga wieczysta nr SZ2T/00003958/1.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Nieruchomość stanowi własność Gminy Przelewice w użytkowaniu wieczystym Skarbu Państwa. Prawo użytkowania wieczystego obowiązuje do dnia 13 grudnia 2095 r.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Cena wywoławcza - 159.900,00 zł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Wadium - 24.000,00 zł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Działka nr 246/7 położona jest na terenie dla którego nie ma obowiązującego planu zagospodarowania przestrzennego. W studium uwarunkowań i kierunków zagospodarowania przestrzennego gminy położona jest na terenie oznaczonym jako przemysł, składy, na terenie dla którego zalecane jest opracowanie planu miejscowego, w obszarze o korzystnych i zróżnicowanych warunkach do prowadzenia produkcji rolniczej, w strefie rozwoju rekreacji i usług turystycznych, w strefie ochronnej miejsca rozrodu i regularnego przebywania zwierząt gatunków chronionych strefowo.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Nieruchomość stanowi zabudowaną całość. Budynki stanowiły zaplecze warsztatowo-magazynowe bazy rolniczej. Teren nieruchomości w części jest utwardzony i ogrodzony siatką stalową na słupkach betonowych i stalowych. Na teren działki doprowadzone były media niezbędne do funkcjonowania budynków. Aktualnie nieruchomość odłączona jest od istniejącego uzbrojenia. Działka oznaczona jest w rejestrze gruntów i budynków symbolem "Br-RIIIa"- grunty rolne zabudowane.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(t.j. Dz. U. z 2019 r., poz. 1362 z późn. zm.).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I przetarg na sprzedaż nieruchomości odbył się w dniu 30 sierpnia 2019 r.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II przetarg na sprzedaż nieruchomości odbył się w dniu 25 października 2019 r.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III przetarg na sprzedaż nieruchomości odbył się w dniu 24 stycznia 2020 r.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lastRenderedPageBreak/>
        <w:t xml:space="preserve">IV przetarg na sprzedaż nieruchomości odbył się w dniu 02 kwietnia 2020 r.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V przetarg na sprzedaż nieruchomości odbył się w dniu 24 czerwca 2020 r.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Przetarg odbędzie się w dniu 21 sierpnia 2020 r. w siedzibie Starostwa Powiatowego w Pyrzycach, przy ul. Lipiańskiej 4, w sali nr 209, o godzinie 10.00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17 sierpnia 2020 r., nr konta: 85 2030 0045 1110 0000 0054 9050, ze wskazaniem nieruchomości której dotyczy. Za datę wniesienia wadium uważa się datę wpływu środków pieniężnych na rachunek Starostwa Powiatowego w Pyrzycach.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 przetargu.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918811395 w godzinach od 800 do 1500.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R E G U L A M I N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szóstym ustnego przetargu nieograniczonego w dniu 21 sierpnia 2020 roku na sprzedaż prawa użytkowania wieczystego nieruchomości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1. Regulamin określa zasady przeprowadzenia przetargu ustnego, nieograniczonego na sprzedaż prawa użytkowania wieczystego nieruchomości gruntowej oznaczonej w ewidencji jako działka nr 246/7 o pow. 0,8193 ha wraz z prawem własności znajdujących się na nieruchomości budynków stanowiących odrębny od gruntu przedmiot własności Skarbu Państwa, położonej w obrębie Przelewice.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2. W przetargu mają prawo wziąć udział osoby fizyczne i prawne.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</w:t>
      </w:r>
      <w:r w:rsidRPr="009524D7">
        <w:rPr>
          <w:rFonts w:ascii="Courier New" w:hAnsi="Courier New" w:cs="Courier New"/>
        </w:rPr>
        <w:lastRenderedPageBreak/>
        <w:t xml:space="preserve">zastrzeżeń oraz o zapoznaniu się ze stanem faktycznym i prawnym nieruchomości i gotowości jej nabycia bez zastrzeżeń w stanie obecnym.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17 sierpnia 2020 r. nr konta: 85 2030 0045 1110 0000 0054 9050, ze wskazaniem nieruchomości, której dotyczy.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14. Nabywca przejmuje nieruchomość w stanie istniejącym.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9524D7" w:rsidRP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2020 r., poz. 65 z późn. zm.). </w:t>
      </w:r>
    </w:p>
    <w:p w:rsidR="009524D7" w:rsidRDefault="009524D7" w:rsidP="000475A4">
      <w:pPr>
        <w:pStyle w:val="Zwykytekst"/>
        <w:rPr>
          <w:rFonts w:ascii="Courier New" w:hAnsi="Courier New" w:cs="Courier New"/>
        </w:rPr>
      </w:pPr>
      <w:r w:rsidRPr="009524D7">
        <w:rPr>
          <w:rFonts w:ascii="Courier New" w:hAnsi="Courier New" w:cs="Courier New"/>
        </w:rPr>
        <w:t>W sprawach nieuregulowanych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9524D7">
        <w:rPr>
          <w:rFonts w:ascii="Courier New" w:hAnsi="Courier New" w:cs="Courier New"/>
        </w:rPr>
        <w:cr/>
      </w:r>
    </w:p>
    <w:sectPr w:rsidR="009524D7" w:rsidSect="000475A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1160A1"/>
    <w:rsid w:val="00940EB8"/>
    <w:rsid w:val="009524D7"/>
    <w:rsid w:val="00CE5C0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475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75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2021-12-13T08:55:00Z</dcterms:created>
  <dcterms:modified xsi:type="dcterms:W3CDTF">2021-12-13T08:55:00Z</dcterms:modified>
</cp:coreProperties>
</file>