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34FC" w:rsidRPr="008234FC" w:rsidRDefault="008234FC" w:rsidP="00004481">
      <w:pPr>
        <w:pStyle w:val="Zwykytekst"/>
        <w:rPr>
          <w:rFonts w:ascii="Courier New" w:hAnsi="Courier New" w:cs="Courier New"/>
        </w:rPr>
      </w:pPr>
      <w:r w:rsidRPr="008234FC">
        <w:rPr>
          <w:rFonts w:ascii="Courier New" w:hAnsi="Courier New" w:cs="Courier New"/>
        </w:rPr>
        <w:t>Ogłoszenie Starosty Pyrzyckiego</w:t>
      </w:r>
      <w:r w:rsidRPr="008234FC">
        <w:rPr>
          <w:rFonts w:ascii="Courier New" w:hAnsi="Courier New" w:cs="Courier New"/>
        </w:rPr>
        <w:cr/>
      </w:r>
    </w:p>
    <w:p w:rsidR="008234FC" w:rsidRPr="008234FC" w:rsidRDefault="008234FC" w:rsidP="00004481">
      <w:pPr>
        <w:pStyle w:val="Zwykytekst"/>
        <w:rPr>
          <w:rFonts w:ascii="Courier New" w:hAnsi="Courier New" w:cs="Courier New"/>
        </w:rPr>
      </w:pPr>
    </w:p>
    <w:p w:rsidR="008234FC" w:rsidRPr="008234FC" w:rsidRDefault="008234FC" w:rsidP="00004481">
      <w:pPr>
        <w:pStyle w:val="Zwykytekst"/>
        <w:rPr>
          <w:rFonts w:ascii="Courier New" w:hAnsi="Courier New" w:cs="Courier New"/>
        </w:rPr>
      </w:pPr>
      <w:r w:rsidRPr="008234FC">
        <w:rPr>
          <w:rFonts w:ascii="Courier New" w:hAnsi="Courier New" w:cs="Courier New"/>
        </w:rPr>
        <w:t>Czwarty ustny przetarg nieograniczony na sprzedaż nieruchomości rolnej stanowiącej własność Skarbu Państwa</w:t>
      </w:r>
      <w:r w:rsidRPr="008234FC">
        <w:rPr>
          <w:rFonts w:ascii="Courier New" w:hAnsi="Courier New" w:cs="Courier New"/>
        </w:rPr>
        <w:cr/>
        <w:t xml:space="preserve">OGŁOSZENIE </w:t>
      </w:r>
    </w:p>
    <w:p w:rsidR="008234FC" w:rsidRPr="008234FC" w:rsidRDefault="008234FC" w:rsidP="00004481">
      <w:pPr>
        <w:pStyle w:val="Zwykytekst"/>
        <w:rPr>
          <w:rFonts w:ascii="Courier New" w:hAnsi="Courier New" w:cs="Courier New"/>
        </w:rPr>
      </w:pP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STAROSTA PYRZYCKI </w:t>
      </w: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OGŁASZA CZWARTY USTNY PRZETARG NIEOGRANICZONY </w:t>
      </w: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NA SPRZEDAŻ NIERUCHOMOŚCI ROLNEJ </w:t>
      </w: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STANOWIĄCEJ WŁASNOŚĆ SKARBU PAŃSTWA </w:t>
      </w:r>
    </w:p>
    <w:p w:rsidR="008234FC" w:rsidRPr="008234FC" w:rsidRDefault="008234FC" w:rsidP="00004481">
      <w:pPr>
        <w:pStyle w:val="Zwykytekst"/>
        <w:rPr>
          <w:rFonts w:ascii="Courier New" w:hAnsi="Courier New" w:cs="Courier New"/>
        </w:rPr>
      </w:pP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Nieruchomość gruntowa, zabudowana położona w obrębie Jedlice, gmina Lipiany oznaczona w ewidencji jako działka nr 52 o ogólnej pow. 0,6725 ha w udziale do 3/8 części. Dla nieruchomości prowadzona jest Księga Wieczysta KW SZ2T/00012857/9. </w:t>
      </w: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Cena wywoławcza - 24 150,00 zł </w:t>
      </w: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Wadium - 3 000,00 zł </w:t>
      </w: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Działka nr 52 obręb Jedlice w przeszłości stanowiła siedlisko dwóch gospodarstw rolnych. Aktualnie teren działki nie jest użytkowany od szeregu lat, porośnięty jest samosiewami drzew i chwastami. Dojazd do nieruchomości z drogi głównej Lipiany-Barlinek. </w:t>
      </w: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Działka nr 52 zabudowana jest budynkiem mieszkalnym nr 3 i 3a oraz trzema budynkami gospodarczymi. Udział do 3/8 części nieruchomości stanowią pomieszczenia mieszkalne w części wschodniej budynku (oznaczone nr 3a), budynek gospodarczy uwidoczniony na mapie z nr 7 oraz 1/2 części budynku gospodarczego uwidocznionego na mapie z nr 6. Stan techniczny pomieszczeń mieszkalnych ze względu na brak użytkowania przez szereg lat jest zły: zniszczona stolarka, zawilgocone i odpadające tynki, zniszczone w części pokrycia dachowe sufitów z licznymi zaciekami. Budynek gospodarczy nr 6 murowany, kryty dachówką. Część zachodnia budynku zlokalizowana jest na gruncie działki sąsiedniej. Z budynku gospodarczego nr 7 pozostała tylko jedna ściana. </w:t>
      </w: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Nieruchomość położona jest na terenie który nie posiada aktualnego planu zagospodarowania przestrzennego. W studium uwarunkowań i kierunków zagospodarowania przestrzennego nieruchomość położona jest na terenie oznaczonym symbolem RM - tereny zabudowy zagrodowej w gospodarstwach rolnych, ZD - tereny ogrodów działkowych i zieleni przydomowej oraz R1 - strefa produkcji rolniczej, na terenach tych zmiana studium dopuszcza rozwój terenów zabudowy wyłącznie w postaci siedlisk rolniczych oraz obiektów budowlanych służących prowadzeniu gospodarki rolnej i leśnej. </w:t>
      </w:r>
    </w:p>
    <w:p w:rsidR="008234FC" w:rsidRPr="008234FC" w:rsidRDefault="008234FC" w:rsidP="00004481">
      <w:pPr>
        <w:pStyle w:val="Zwykytekst"/>
        <w:rPr>
          <w:rFonts w:ascii="Courier New" w:hAnsi="Courier New" w:cs="Courier New"/>
        </w:rPr>
      </w:pP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Z uwagi na przeznaczenie nieruchomości (nieruchomość rolna) do jej sprzedaży mają zastosowanie przepisy ustawy z dnia 11 kwietnia 2003 r. o kształtowaniu ustroju rolnego (tekst jednolity: Dz. U. z 2017 r., poz. 2196). </w:t>
      </w: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Zgodnie z przepisami ustawy o kształtowaniu ustroju rolnego nabywcą nieruchomości rolnej może być wyłącznie rolnik indywidualny, chyba że ustawa stanowi inaczej. </w:t>
      </w: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Jeżeli nabywana nieruchomość rolna ma wejść w skład wspólności majątkowej małżeńskiej wystarczające jest, gdy rolnikiem indywidualnym jest jeden z małżonków. </w:t>
      </w: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Powierzchnia nabywanej nieruchomości rolnej wraz z powierzchnią nieruchomości rolnych wchodzących w skład gospodarstwa rodzinnego nabywcy nie może przekroczyć powierzchni 300 ha użytków rolnych ustalonej zgodnie z art. 5 ust. 2 i 3 ustawy. </w:t>
      </w: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Za rolnika indywidualnego uważa się osobę fizyczną będącą właścicielem, użytkownikiem wieczystym, samoistnym posiadaczem lub dzierżawcą nieruchomości rolnych, których łączna powierzchnia użytków rolnych nie przekracza 300 ha, posiadającą kwalifikacje rolnicze oraz co najmniej od </w:t>
      </w:r>
      <w:r w:rsidRPr="008234FC">
        <w:rPr>
          <w:rFonts w:ascii="Courier New" w:hAnsi="Courier New" w:cs="Courier New"/>
        </w:rPr>
        <w:lastRenderedPageBreak/>
        <w:t xml:space="preserve">5 lat zamieszkałą w gminie, na obszarze której jest położona jedna z nieruchomości rolnych wchodzących w skład gospodarstwa rolnego i prowadzącą przez ten okres osobiście to gospodarstwo. </w:t>
      </w: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W przetargu mogą wziąć udział osoby, które spełnią warunki określone w ustawie o kształtowaniu ustroju rolnego oraz przedłożą Komisji Przetargowej przed przeprowadzeniem przetargu dowody potwierdzające spełnienie warunków do nabycia nieruchomości rolnej stosownie do art. 7 ustawy. </w:t>
      </w:r>
    </w:p>
    <w:p w:rsidR="008234FC" w:rsidRPr="008234FC" w:rsidRDefault="008234FC" w:rsidP="00004481">
      <w:pPr>
        <w:pStyle w:val="Zwykytekst"/>
        <w:rPr>
          <w:rFonts w:ascii="Courier New" w:hAnsi="Courier New" w:cs="Courier New"/>
        </w:rPr>
      </w:pP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I przetarg na sprzedaż nieruchomości odbył się w dniu 10 marca 2017 r. </w:t>
      </w: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II przetarg na sprzedaż nieruchomości odbył się w dniu 14 lipca 2017 r. </w:t>
      </w: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III przetarg na sprzedaż nieruchomości odbył się w dniu 27 października 2017 r. </w:t>
      </w:r>
    </w:p>
    <w:p w:rsidR="008234FC" w:rsidRPr="008234FC" w:rsidRDefault="008234FC" w:rsidP="00004481">
      <w:pPr>
        <w:pStyle w:val="Zwykytekst"/>
        <w:rPr>
          <w:rFonts w:ascii="Courier New" w:hAnsi="Courier New" w:cs="Courier New"/>
        </w:rPr>
      </w:pP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Przetarg odbędzie się w dniu 26 stycznia 2018 r. w siedzibie Starostwa Powiatowego w Pyrzycach, przy ul. Lipiańskiej 4, w sali nr 209, o godzinie 900 </w:t>
      </w:r>
    </w:p>
    <w:p w:rsidR="008234FC" w:rsidRPr="008234FC" w:rsidRDefault="008234FC" w:rsidP="00004481">
      <w:pPr>
        <w:pStyle w:val="Zwykytekst"/>
        <w:rPr>
          <w:rFonts w:ascii="Courier New" w:hAnsi="Courier New" w:cs="Courier New"/>
        </w:rPr>
      </w:pP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Warunkiem przystąpienia do przetargu jest wpłacenie wadium w pieniądzu (PLN), na rachunek bankowy Starostwa Powiatowego w Pyrzycach w terminie do dnia 22 stycznia 2018 r., nr konta: 85203000451110000000549050, ze wskazaniem nieruchomości której dotyczy. Za datę wniesienia wadium uważa się datę wpływu środków pieniężnych na rachunek Starostwa Powiatowego w Pyrzycach. </w:t>
      </w: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Wadium osoby wygrywającej przetarg zalicza się na poczet ceny nabycia nieruchomości. Wadium pozostałych uczestników przetargu zostanie zwrócone po zakończeniu przetargu, zgodnie z obowiązującymi przepisami. W przypadku uchylenia się osoby wygrywającej przetarg od zawarcia umowy, wadium nie podlega zwrotowi. </w:t>
      </w: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O wysokości postąpienia decydują uczestnicy przetargu, z tym, że postąpienie nie może wynosić mniej niż 1 % ceny wywoławczej, z zaokrągleniem w górę do pełnych dziesiątek złotych. </w:t>
      </w: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Komisja przetargowa przed otwarciem przetargu potwierdza wniesienie wadium przez uczestnika przetargu. </w:t>
      </w: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Przed otwarciem przetargu jego uczestnik winien przedłożyć komisji przetargowej dowód tożsamości oraz dokumenty potwierdzające spełnienie warunków wymienionych w art. 6 i 7 ustawy z dnia 11 kwietnia 2003 r. o kształtowaniu ustroju rolnego. W przypadku osób fizycznych pozostających w związku małżeńskim nie posiadających rozdzielczości majątkowej, do dokonania czynności przetargowych konieczna jest obecność obojga małżonków. </w:t>
      </w: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Przed przystąpieniem do przetargu należy zapoznać się ze stanem nieruchomości oraz regulaminem przetargu. </w:t>
      </w:r>
    </w:p>
    <w:p w:rsidR="008234FC" w:rsidRPr="008234FC" w:rsidRDefault="008234FC" w:rsidP="00004481">
      <w:pPr>
        <w:pStyle w:val="Zwykytekst"/>
        <w:rPr>
          <w:rFonts w:ascii="Courier New" w:hAnsi="Courier New" w:cs="Courier New"/>
        </w:rPr>
      </w:pP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Szczegółowe informacje można uzyskać w Starostwie Powiatowym w Pyrzycach Wydział Geodezji i Gospodarki Nieruchomościami ul. Bartosza Głowackiego 22 lub telefonicznie pod nr 918811394 w godzinach od 7.30 do 15.00. </w:t>
      </w: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Ogłoszenie o przetargu dostępne jest na stronie internetowej www.pyrzyce.pl oraz www.pyrzyce.samorzady.pl. </w:t>
      </w:r>
    </w:p>
    <w:p w:rsidR="008234FC" w:rsidRPr="008234FC" w:rsidRDefault="008234FC" w:rsidP="00004481">
      <w:pPr>
        <w:pStyle w:val="Zwykytekst"/>
        <w:rPr>
          <w:rFonts w:ascii="Courier New" w:hAnsi="Courier New" w:cs="Courier New"/>
        </w:rPr>
      </w:pPr>
    </w:p>
    <w:p w:rsidR="008234FC" w:rsidRPr="008234FC" w:rsidRDefault="008234FC" w:rsidP="00004481">
      <w:pPr>
        <w:pStyle w:val="Zwykytekst"/>
        <w:rPr>
          <w:rFonts w:ascii="Courier New" w:hAnsi="Courier New" w:cs="Courier New"/>
        </w:rPr>
      </w:pPr>
    </w:p>
    <w:p w:rsidR="008234FC" w:rsidRPr="008234FC" w:rsidRDefault="008234FC" w:rsidP="00004481">
      <w:pPr>
        <w:pStyle w:val="Zwykytekst"/>
        <w:rPr>
          <w:rFonts w:ascii="Courier New" w:hAnsi="Courier New" w:cs="Courier New"/>
        </w:rPr>
      </w:pP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R E G U L A M I N </w:t>
      </w: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czwartego ustnego przetargu nieograniczonego w dniu 26 stycznia 2018 roku na sprzedaż nieruchomości rolnej stanowiącej własność Skarbu Państwa </w:t>
      </w:r>
    </w:p>
    <w:p w:rsidR="008234FC" w:rsidRPr="008234FC" w:rsidRDefault="008234FC" w:rsidP="00004481">
      <w:pPr>
        <w:pStyle w:val="Zwykytekst"/>
        <w:rPr>
          <w:rFonts w:ascii="Courier New" w:hAnsi="Courier New" w:cs="Courier New"/>
        </w:rPr>
      </w:pP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1. Regulamin określa zasady przeprowadzenia przetargu ustnego, nieograniczonego na sprzedaż nieruchomości rolnej, zabudowanej położonej </w:t>
      </w:r>
      <w:r w:rsidRPr="008234FC">
        <w:rPr>
          <w:rFonts w:ascii="Courier New" w:hAnsi="Courier New" w:cs="Courier New"/>
        </w:rPr>
        <w:lastRenderedPageBreak/>
        <w:t xml:space="preserve">w obrębie Jedlice, gmina Lipiany oznaczonej w ewidencji jako działka nr 52 o ogólnej pow. 0,6725 ha w udziale do 3/8 części. </w:t>
      </w: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2. W przetargu mają prawo wziąć udział osoby które wpłacą wadium w wymaganej wysokości i terminie oraz spełnią warunki wynikające z ustawy z dnia 11 kwietnia 2003 r. o kształtowaniu ustroju rolnego (tj. Dz. U. z 2017 r. poz. 2196. </w:t>
      </w: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3. Uczestnicy biorą udział osobiście lub przez pełnomocnika. Jeżeli uczestnik jest reprezentowany przez pełnomocnika, konieczne jest przedłożenie oryginału pełnomocnictwa upoważniającego do działania na każdym etapie postępowania przetargowego. </w:t>
      </w: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4. Osoby przystępujące do przetargu winny przedłożyć komisji przetargowej oświadczenie o zapoznaniu się z warunkami przetargu i przyjęciu ich bez zastrzeżeń oraz o zapoznaniu się ze stanem faktycznym i prawnym nieruchomości i gotowości jej nabycia bez zastrzeżeń w stanie obecnym. </w:t>
      </w: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5. Przetarg wygrywa ten uczestnik przetargu, który zgłosi najwyższą cenę. </w:t>
      </w: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6. O wysokości postąpienia decydują uczestnicy przetargu, z tym, że postąpienie nie może wynosić mniej niż 1 % ceny wywoławczej, z zaokrągleniem w górę do pełnych dziesiątek złotych. </w:t>
      </w: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7. Warunkiem przystąpienia do przetargu jest wpłacenie wadium w pieniądzu (PLN) ), na rachunek bankowy Starostwa Powiatowego w Pyrzycach, w terminie do dnia 22 stycznia 2018 r. nr konta: 85203000451110000000549050, ze wskazaniem nieruchomości której dotyczy. </w:t>
      </w: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8. Za datę wniesienia wadium uważa się datę wpływu środków pieniężnych na rachunek bankowy Starostwa Powiatowego w Pyrzycach. </w:t>
      </w: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9. Wadium wpłacone przez uczestnika, który przetarg przegrał, podlega zwrotowi na wskazane konto bankowe niezwłocznie po odwołaniu lub zamknięciu przetargu, jednak nie później niż przed upływem 3 dni od dnia odwołania lub zamknięcia przetargu. </w:t>
      </w: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10. Wadium wpłacone przez uczestnika, który przetarg wygrał zalicza się na poczet ceny nabycia nieruchomości. </w:t>
      </w: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11. Wadium ulega przepadkowi w razie uchylenia się uczestnika, który przetarg wygrał od zawarcia umowy, w terminie określonym odrębnym zawiadomieniem. </w:t>
      </w: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12. Cena osiągnięta w przetargu, stanowi cenę nabycia nieruchomości i płatna jest w całości przed zawarciem umowy sprzedaży. Wpłata powinna nastąpić nie później niż na 3 dni przed wyznaczonym terminem podpisania umowy notarialnej. </w:t>
      </w: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13. Opłaty związane z przeniesieniem własności nieruchomości (koszty notarialne, sądowe, podatki itp.) pokrywa nabywca. </w:t>
      </w: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14. Nabywca przejmuje nieruchomość w stanie istniejącym. </w:t>
      </w: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15. Uczestnik, który wygrał przetarg nabywa nieruchomość będącą przedmiotem przetargu na zasadach określonych w ustawie o gospodarce nieruchomościami. </w:t>
      </w: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16. Protokół z przeprowadzonego przetargu stanowi podstawę do zawarcia umowy sprzedaży. </w:t>
      </w:r>
    </w:p>
    <w:p w:rsidR="008234FC" w:rsidRPr="008234FC" w:rsidRDefault="008234FC" w:rsidP="00004481">
      <w:pPr>
        <w:pStyle w:val="Zwykytekst"/>
        <w:rPr>
          <w:rFonts w:ascii="Courier New" w:hAnsi="Courier New" w:cs="Courier New"/>
        </w:rPr>
      </w:pPr>
      <w:r w:rsidRPr="008234FC">
        <w:rPr>
          <w:rFonts w:ascii="Courier New" w:hAnsi="Courier New" w:cs="Courier New"/>
        </w:rPr>
        <w:t xml:space="preserve">17. Umowa przenosząca własność nieruchomości zostanie zawarta jeżeli Krajowy Ośrodek Wsparcia Rolnictwa nie skorzysta z prawa pierwokupu nieruchomości. </w:t>
      </w:r>
    </w:p>
    <w:p w:rsidR="008234FC" w:rsidRDefault="008234FC" w:rsidP="00004481">
      <w:pPr>
        <w:pStyle w:val="Zwykytekst"/>
        <w:rPr>
          <w:rFonts w:ascii="Courier New" w:hAnsi="Courier New" w:cs="Courier New"/>
        </w:rPr>
      </w:pPr>
      <w:r w:rsidRPr="008234FC">
        <w:rPr>
          <w:rFonts w:ascii="Courier New" w:hAnsi="Courier New" w:cs="Courier New"/>
        </w:rPr>
        <w:t>18. Przetarg może być odwołany zgodnie z art. 38 ust. 4 ustawy z dnia 21 sierpnia 1997 r. o gospodarce nieruchomościami (tekst jedn. Dz. U. z 2016 r., poz. 2147 ze zm.).</w:t>
      </w:r>
      <w:r w:rsidRPr="008234FC">
        <w:rPr>
          <w:rFonts w:ascii="Courier New" w:hAnsi="Courier New" w:cs="Courier New"/>
        </w:rPr>
        <w:cr/>
      </w:r>
    </w:p>
    <w:sectPr w:rsidR="008234FC" w:rsidSect="00004481">
      <w:pgSz w:w="11906" w:h="16838"/>
      <w:pgMar w:top="1417" w:right="1335" w:bottom="1417"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40EB8"/>
    <w:rsid w:val="002C09BE"/>
    <w:rsid w:val="00432216"/>
    <w:rsid w:val="008234FC"/>
    <w:rsid w:val="00940EB8"/>
    <w:rsid w:val="00F3255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40EB8"/>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004481"/>
    <w:pPr>
      <w:spacing w:after="0" w:line="240" w:lineRule="auto"/>
    </w:pPr>
    <w:rPr>
      <w:rFonts w:ascii="Consolas" w:hAnsi="Consolas"/>
      <w:sz w:val="21"/>
      <w:szCs w:val="21"/>
    </w:rPr>
  </w:style>
  <w:style w:type="character" w:customStyle="1" w:styleId="ZwykytekstZnak">
    <w:name w:val="Zwykły tekst Znak"/>
    <w:basedOn w:val="Domylnaczcionkaakapitu"/>
    <w:link w:val="Zwykytekst"/>
    <w:uiPriority w:val="99"/>
    <w:rsid w:val="00004481"/>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1322</Words>
  <Characters>7937</Characters>
  <Application>Microsoft Office Word</Application>
  <DocSecurity>0</DocSecurity>
  <Lines>66</Lines>
  <Paragraphs>18</Paragraphs>
  <ScaleCrop>false</ScaleCrop>
  <Company/>
  <LinksUpToDate>false</LinksUpToDate>
  <CharactersWithSpaces>9241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dc:creator>
  <cp:lastModifiedBy>art</cp:lastModifiedBy>
  <cp:revision>2</cp:revision>
  <dcterms:created xsi:type="dcterms:W3CDTF">2021-12-13T09:14:00Z</dcterms:created>
  <dcterms:modified xsi:type="dcterms:W3CDTF">2021-12-13T09:14:00Z</dcterms:modified>
</cp:coreProperties>
</file>