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35BC0" w:rsidRPr="00335BC0" w:rsidTr="00335BC0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BC0" w:rsidRPr="00335BC0" w:rsidRDefault="00335BC0" w:rsidP="00335BC0">
            <w:r w:rsidRPr="00335BC0">
              <w:t>UCHWAŁA NR XXXVIII/208/10 z dnia 28 kwietnia 2010 r.</w:t>
            </w:r>
          </w:p>
        </w:tc>
      </w:tr>
    </w:tbl>
    <w:p w:rsidR="00335BC0" w:rsidRPr="00335BC0" w:rsidRDefault="00335BC0" w:rsidP="00335BC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35BC0" w:rsidRPr="00335BC0" w:rsidTr="00335BC0">
        <w:trPr>
          <w:tblCellSpacing w:w="7" w:type="dxa"/>
        </w:trPr>
        <w:tc>
          <w:tcPr>
            <w:tcW w:w="0" w:type="auto"/>
            <w:vAlign w:val="center"/>
            <w:hideMark/>
          </w:tcPr>
          <w:p w:rsidR="00335BC0" w:rsidRPr="00335BC0" w:rsidRDefault="00335BC0" w:rsidP="00335BC0">
            <w:r w:rsidRPr="00335BC0">
              <w:br/>
              <w:t xml:space="preserve">w sprawie zmiany Statutu Powiatu Pyrzyckiego </w:t>
            </w:r>
          </w:p>
        </w:tc>
      </w:tr>
      <w:tr w:rsidR="00335BC0" w:rsidRPr="00335BC0" w:rsidTr="00335BC0">
        <w:trPr>
          <w:tblCellSpacing w:w="7" w:type="dxa"/>
        </w:trPr>
        <w:tc>
          <w:tcPr>
            <w:tcW w:w="0" w:type="auto"/>
            <w:vAlign w:val="center"/>
            <w:hideMark/>
          </w:tcPr>
          <w:p w:rsidR="00335BC0" w:rsidRPr="00335BC0" w:rsidRDefault="00335BC0" w:rsidP="00335BC0">
            <w:r w:rsidRPr="00335BC0">
              <w:t xml:space="preserve">UCHWAŁA NR XXXVIII/208/10 </w:t>
            </w:r>
            <w:r w:rsidRPr="00335BC0">
              <w:br/>
              <w:t xml:space="preserve">Rady Powiatu Pyrzyckiego </w:t>
            </w:r>
            <w:r w:rsidRPr="00335BC0">
              <w:br/>
              <w:t xml:space="preserve">z dnia 28 kwietnia 2010 r. </w:t>
            </w:r>
            <w:r w:rsidRPr="00335BC0">
              <w:br/>
            </w:r>
            <w:r w:rsidRPr="00335BC0">
              <w:br/>
            </w:r>
            <w:r w:rsidRPr="00335BC0">
              <w:br/>
              <w:t xml:space="preserve">w sprawie zmiany Statutu Powiatu Pyrzyckiego </w:t>
            </w:r>
            <w:r w:rsidRPr="00335BC0">
              <w:br/>
            </w:r>
            <w:r w:rsidRPr="00335BC0">
              <w:br/>
            </w:r>
            <w:r w:rsidRPr="00335BC0">
              <w:br/>
              <w:t xml:space="preserve">Na podstawie art. 12 pkt. 1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146) Rada Powiatu uchwala, co następuje: </w:t>
            </w:r>
            <w:r w:rsidRPr="00335BC0">
              <w:br/>
            </w:r>
            <w:r w:rsidRPr="00335BC0">
              <w:br/>
            </w:r>
            <w:r w:rsidRPr="00335BC0">
              <w:br/>
              <w:t xml:space="preserve">§ 1. </w:t>
            </w:r>
            <w:r w:rsidRPr="00335BC0">
              <w:br/>
            </w:r>
            <w:r w:rsidRPr="00335BC0">
              <w:br/>
              <w:t xml:space="preserve">W Statucie Powiatu Pyrzyckiego stanowiącym załącznik do Uchwały Nr III/12/98 Rady Powiatu Pyrzyckiego z dnia 28 grudnia 1998 r. w sprawie nadania Statutu Powiatu Pyrzyckiego zmienionego Uchwałą Nr XXVI/147/01 z dnia z dnia 27 czerwca 2001 r., Uchwałą Nr XXIX/166/01 z dnia 31 października 2001 r. oraz Uchwałą Nr V/32/03 z dnia 12 marca 2003 r. (Dz. Urz. Woj. Zachodniopomorskiego Nr 5, poz. 36 z 1999 r., zm.: z 2001 r.: Nr 36, poz. 438, Nr 50, poz. 1350, z 2003r.: Nr 38, poz. 590) wprowadza się następujące zmiany: </w:t>
            </w:r>
            <w:r w:rsidRPr="00335BC0">
              <w:br/>
            </w:r>
            <w:r w:rsidRPr="00335BC0">
              <w:br/>
              <w:t xml:space="preserve">1. W § 9 w pkt. 3 wykreśla się następujące wyrazy: "sekretarza powiatu i". </w:t>
            </w:r>
            <w:r w:rsidRPr="00335BC0">
              <w:br/>
              <w:t xml:space="preserve">2. W § 9 dopisuje się pkt. 10 f o treści: "dokonywanie oceny stanu bezpieczeństwa przeciwpożarowego i zabezpieczenia przeciwpowodziowego powiatu". </w:t>
            </w:r>
            <w:r w:rsidRPr="00335BC0">
              <w:br/>
              <w:t xml:space="preserve">3. W § 11 dopisuje się: </w:t>
            </w:r>
            <w:r w:rsidRPr="00335BC0">
              <w:br/>
              <w:t xml:space="preserve">1) ust. 7 o treści: "W przypadku odwołania lub przyjęcia rezygnacji przewodniczącego i wiceprzewodniczących oraz niewybrania w ich miejsce osób do pełnienia tych funkcji w terminie 30 dni od dnia przyjęcia rezygnacji albo od dnia odwołania, sesję rady powiatu w celu wyboru przewodniczącego, zwołuje wojewoda. Sesja zwoływana jest na dzień przypadający w ciągu 7 dni po upływie terminu, o którym mowa w zdaniu pierwszym". </w:t>
            </w:r>
            <w:r w:rsidRPr="00335BC0">
              <w:br/>
              <w:t xml:space="preserve">2) ust. 8 o treści: "Sesję rady powiatu, o której mowa w ust. 7, do czasu wyboru przewodniczącego prowadzi najstarszy wiekiem radny obecny na sesji, który wyraził zgodę na prowadzenie sesji". </w:t>
            </w:r>
            <w:r w:rsidRPr="00335BC0">
              <w:br/>
            </w:r>
            <w:r w:rsidRPr="00335BC0">
              <w:lastRenderedPageBreak/>
              <w:t xml:space="preserve">4. § 16 ust. 1 otrzymuje następujące brzmienie: "Przed każdą sesją przewodniczący rady powiatu ustala listę gości zaproszonych na sesję uwzględniając propozycje starosty". </w:t>
            </w:r>
            <w:r w:rsidRPr="00335BC0">
              <w:br/>
              <w:t xml:space="preserve">5. W § 17 ust. 2 otrzymuje brzmienie: "Zawiadomienie o terminie, miejscu i przedmiocie sesji rady powiatu i posiedzeniach jej komisji powinno zostać podane do publicznej wiadomości poprzez zamieszczenie na stronach Biuletynu Informacji Publicznej". </w:t>
            </w:r>
            <w:r w:rsidRPr="00335BC0">
              <w:br/>
              <w:t xml:space="preserve">6. W § 24 dopisuje się </w:t>
            </w:r>
            <w:r w:rsidRPr="00335BC0">
              <w:br/>
              <w:t xml:space="preserve">1) ust. 3 o treści: "Pod głosowanie w pierwszej kolejności poddaje się wniosek najdalej idący a podjęcie uchwały zgodnej z tym wnioskiem eliminuje potrzebę głosowania nad dalszymi wnioskami. W przypadku trudności wyłonienia wniosku najdalej idącego, przewodniczący zarządza głosowanie w kolejności zgłaszania wniosków"; </w:t>
            </w:r>
            <w:r w:rsidRPr="00335BC0">
              <w:br/>
              <w:t xml:space="preserve">2) ust. 4 o treści: "W głosowaniu nad wnioskami alternatywnymi przyjęcie uchwały zgodnie z pierwszym wnioskiem eliminuje potrzebę głosowania nad wnioskiem alternatywnym". </w:t>
            </w:r>
            <w:r w:rsidRPr="00335BC0">
              <w:br/>
              <w:t xml:space="preserve">7. W § 25 ust. 1 dopisuje się pkt. 6 o treści "starosta powiatu". </w:t>
            </w:r>
            <w:r w:rsidRPr="00335BC0">
              <w:br/>
              <w:t xml:space="preserve">8. W § 28 ust. 5 wyraz "zarządom" zastępuje się wyrazami "organom wykonawczym". </w:t>
            </w:r>
            <w:r w:rsidRPr="00335BC0">
              <w:br/>
              <w:t xml:space="preserve">9. W § 38 w ust. 2 wykreśla się wyraz: "następnym". </w:t>
            </w:r>
            <w:r w:rsidRPr="00335BC0">
              <w:br/>
              <w:t xml:space="preserve">10. W § 41 wykreśla się ust. 3. </w:t>
            </w:r>
            <w:r w:rsidRPr="00335BC0">
              <w:br/>
              <w:t xml:space="preserve">11. W § 42 w ust. 1 liczbę "3" zastępuje się liczbą "14". </w:t>
            </w:r>
            <w:r w:rsidRPr="00335BC0">
              <w:br/>
              <w:t xml:space="preserve">12. W § 65 ust. 1 wykreśla się pkt. 4. </w:t>
            </w:r>
            <w:r w:rsidRPr="00335BC0">
              <w:br/>
            </w:r>
            <w:r w:rsidRPr="00335BC0">
              <w:br/>
              <w:t xml:space="preserve">§ 2. </w:t>
            </w:r>
            <w:r w:rsidRPr="00335BC0">
              <w:br/>
            </w:r>
            <w:r w:rsidRPr="00335BC0">
              <w:br/>
            </w:r>
            <w:r w:rsidRPr="00335BC0">
              <w:br/>
              <w:t xml:space="preserve">Uchwała wchodzi w życie po upływie 14 dni od dnia ogłoszenia w Dzienniku Urzędowym Województwa Zachodniopomorskiego. </w:t>
            </w:r>
            <w:r w:rsidRPr="00335BC0">
              <w:br/>
            </w:r>
            <w:r w:rsidRPr="00335BC0">
              <w:br/>
            </w:r>
            <w:r w:rsidRPr="00335BC0">
              <w:br/>
            </w:r>
            <w:r w:rsidRPr="00335BC0">
              <w:br/>
              <w:t xml:space="preserve">PRZEWODNICZĄCY RADY </w:t>
            </w:r>
            <w:r w:rsidRPr="00335BC0">
              <w:br/>
            </w:r>
            <w:r w:rsidRPr="00335BC0">
              <w:br/>
              <w:t xml:space="preserve">JERZY MAREK OLECH </w:t>
            </w:r>
          </w:p>
        </w:tc>
      </w:tr>
    </w:tbl>
    <w:p w:rsidR="00935B67" w:rsidRDefault="00935B67"/>
    <w:sectPr w:rsidR="0093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35BC0"/>
    <w:rsid w:val="00335BC0"/>
    <w:rsid w:val="0093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2021-11-29T08:27:00Z</dcterms:created>
  <dcterms:modified xsi:type="dcterms:W3CDTF">2021-11-29T08:27:00Z</dcterms:modified>
</cp:coreProperties>
</file>