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80FAC" w:rsidRPr="00180FAC" w:rsidTr="00180F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80FAC" w:rsidRPr="00180FAC" w:rsidRDefault="00180FAC" w:rsidP="00180FAC">
            <w:r w:rsidRPr="00180FAC">
              <w:t>Uchwała Nr XLII/245/10 z dnia 27 października 2010 r.</w:t>
            </w:r>
          </w:p>
        </w:tc>
      </w:tr>
    </w:tbl>
    <w:p w:rsidR="00180FAC" w:rsidRPr="00180FAC" w:rsidRDefault="00180FAC" w:rsidP="00180FA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80FAC" w:rsidRPr="00180FAC" w:rsidTr="00180FAC">
        <w:trPr>
          <w:tblCellSpacing w:w="7" w:type="dxa"/>
        </w:trPr>
        <w:tc>
          <w:tcPr>
            <w:tcW w:w="0" w:type="auto"/>
            <w:vAlign w:val="center"/>
            <w:hideMark/>
          </w:tcPr>
          <w:p w:rsidR="00180FAC" w:rsidRPr="00180FAC" w:rsidRDefault="00180FAC" w:rsidP="00180FAC">
            <w:r w:rsidRPr="00180FAC">
              <w:br/>
              <w:t>w sprawie określenia zadań, na które przeznacza się środki Państwowego Funduszu Rehabilitacji Osób Niepełnosprawnych</w:t>
            </w:r>
          </w:p>
        </w:tc>
      </w:tr>
      <w:tr w:rsidR="00180FAC" w:rsidRPr="00180FAC" w:rsidTr="00180FAC">
        <w:trPr>
          <w:tblCellSpacing w:w="7" w:type="dxa"/>
        </w:trPr>
        <w:tc>
          <w:tcPr>
            <w:tcW w:w="0" w:type="auto"/>
            <w:vAlign w:val="center"/>
            <w:hideMark/>
          </w:tcPr>
          <w:p w:rsidR="00180FAC" w:rsidRPr="00180FAC" w:rsidRDefault="00180FAC" w:rsidP="00180FAC">
            <w:r w:rsidRPr="00180FAC">
              <w:t xml:space="preserve">Uchwała Nr XLII/245/10 </w:t>
            </w:r>
            <w:r w:rsidRPr="00180FAC">
              <w:br/>
              <w:t xml:space="preserve">Rady Powiatu Pyrzyckiego </w:t>
            </w:r>
            <w:r w:rsidRPr="00180FAC">
              <w:br/>
              <w:t xml:space="preserve">z dnia 27 października 2010 r. </w:t>
            </w:r>
            <w:r w:rsidRPr="00180FAC">
              <w:br/>
            </w:r>
            <w:r w:rsidRPr="00180FAC">
              <w:br/>
              <w:t xml:space="preserve">w sprawie określenia zadań, na które przeznacza się środki Państwowego Funduszu Rehabilitacji Osób Niepełnosprawnych </w:t>
            </w:r>
            <w:r w:rsidRPr="00180FAC">
              <w:br/>
            </w:r>
            <w:r w:rsidRPr="00180FAC">
              <w:br/>
              <w:t xml:space="preserve">Na podstawie art. 11, 12a i 26d, art. 35a ust. 1 pkt. 7 lit. a-d i pkt. 8 oraz art. 35a ust. 3, art. 38 i 40 ustawy z dnia 27 sierpnia 1997 r. o rehabilitacji zawodowej i społecznej oraz zatrudnianiu osób niepełnosprawnych (tekst jednolity z 2008 r. Dz. U. Nr 14, poz. 92, zmiana z 2008 r. Dz. U. Nr 223, poz. 1463, Dz. U. Nr 227, poz. 1505, Dz. U. Nr 237, poz. 1652, </w:t>
            </w:r>
            <w:r w:rsidRPr="00180FAC">
              <w:br/>
              <w:t xml:space="preserve">z 2009 r. Dz. U. Nr 6, poz. 33, Dz. U. Nr 97, poz. 802, Dz. U. Nr 98, poz. 817, Dz. U. Nr 219, </w:t>
            </w:r>
            <w:r w:rsidRPr="00180FAC">
              <w:br/>
              <w:t xml:space="preserve">poz. 1706, z 2010 r. Dz. U. Nr 28, poz. 146, Nr 40, poz. 223) Rada Powiatu Pyrzyckiego uchwala, co następuje: </w:t>
            </w:r>
            <w:r w:rsidRPr="00180FAC">
              <w:br/>
            </w:r>
            <w:r w:rsidRPr="00180FAC">
              <w:br/>
              <w:t xml:space="preserve">§ 1. </w:t>
            </w:r>
            <w:r w:rsidRPr="00180FAC">
              <w:br/>
              <w:t xml:space="preserve">Dokonuje się podziału środków Państwowego Funduszu Rehabilitacji Osób Niepełnosprawnych przekazanych w 2010 r. dla Powiatu Pyrzyckiego na realizację zadań określonych w ustawie o rehabilitacji zawodowej i społecznej oraz zatrudnianiu osób niepełnosprawnych w sposób następujący: </w:t>
            </w:r>
            <w:r w:rsidRPr="00180FAC">
              <w:br/>
            </w:r>
            <w:r w:rsidRPr="00180FAC">
              <w:br/>
              <w:t xml:space="preserve">1) Rehabilitacja zawodowa - 29.424 zł z przeznaczeniem na zwrot wydatków na instrumenty i usługi rynku pracy dla osób niepełnosprawnych poszukujących pracy i nie pozostających w zatrudnieniu, </w:t>
            </w:r>
            <w:r w:rsidRPr="00180FAC">
              <w:br/>
            </w:r>
            <w:r w:rsidRPr="00180FAC">
              <w:br/>
              <w:t xml:space="preserve">2) Rehabilitacja społeczna - 765.638 zł z przeznaczeniem na: </w:t>
            </w:r>
            <w:r w:rsidRPr="00180FAC">
              <w:br/>
              <w:t xml:space="preserve">a) dofinansowanie kosztów działania warsztatów terapii zajęciowej - 456.694 zł </w:t>
            </w:r>
            <w:r w:rsidRPr="00180FAC">
              <w:br/>
              <w:t xml:space="preserve">b) projekt "Nowa Szansa" - jako wkład własny z przeznaczeniem na działalność warsztatów terapii zajęciowej - 61.166 zł, </w:t>
            </w:r>
            <w:r w:rsidRPr="00180FAC">
              <w:br/>
              <w:t xml:space="preserve">c) dofinansowanie uczestnictwa osób niepełnosprawnych i ich opiekunów </w:t>
            </w:r>
            <w:r w:rsidRPr="00180FAC">
              <w:br/>
              <w:t xml:space="preserve">w turnusach rehabilitacyjnych - 25.630 zł, </w:t>
            </w:r>
            <w:r w:rsidRPr="00180FAC">
              <w:br/>
              <w:t xml:space="preserve">d) dofinansowanie zaopatrzenia w sprzęt rehabilitacyjny, przedmioty ortopedyczne </w:t>
            </w:r>
            <w:r w:rsidRPr="00180FAC">
              <w:br/>
              <w:t xml:space="preserve">i środki pomocnicze przyznawane osobom niepełnosprawnym na podstawie odrębnych przepisów - 126.365 zł, </w:t>
            </w:r>
            <w:r w:rsidRPr="00180FAC">
              <w:br/>
              <w:t xml:space="preserve">e) dofinansowanie likwidacji barier architektonicznych w komunikowaniu się </w:t>
            </w:r>
            <w:r w:rsidRPr="00180FAC">
              <w:br/>
              <w:t xml:space="preserve">i technicznych w związku z indywidualnymi potrzebami osób niepełnosprawnych </w:t>
            </w:r>
            <w:r w:rsidRPr="00180FAC">
              <w:br/>
              <w:t xml:space="preserve">- 90.786 zł, </w:t>
            </w:r>
            <w:r w:rsidRPr="00180FAC">
              <w:br/>
            </w:r>
            <w:r w:rsidRPr="00180FAC">
              <w:lastRenderedPageBreak/>
              <w:t xml:space="preserve">f) dofinansowanie sportu, kultury, rekreacji i turystyki osób niepełnosprawnych </w:t>
            </w:r>
            <w:r w:rsidRPr="00180FAC">
              <w:br/>
              <w:t xml:space="preserve">- 5.000 zł. </w:t>
            </w:r>
            <w:r w:rsidRPr="00180FAC">
              <w:br/>
            </w:r>
            <w:r w:rsidRPr="00180FAC">
              <w:br/>
              <w:t xml:space="preserve">§ 2. </w:t>
            </w:r>
            <w:r w:rsidRPr="00180FAC">
              <w:br/>
              <w:t xml:space="preserve">Wykonanie uchwały powierza się Dyrektorowi Powiatowego Centrum Pomocy Rodzinie </w:t>
            </w:r>
            <w:r w:rsidRPr="00180FAC">
              <w:br/>
              <w:t xml:space="preserve">w zakresie rehabilitacji społecznej i Dyrektorowi Powiatowego Urzędu Pracy w zakresie rehabilitacji zawodowej. </w:t>
            </w:r>
            <w:r w:rsidRPr="00180FAC">
              <w:br/>
            </w:r>
            <w:r w:rsidRPr="00180FAC">
              <w:br/>
              <w:t xml:space="preserve">§ 3. </w:t>
            </w:r>
            <w:r w:rsidRPr="00180FAC">
              <w:br/>
              <w:t xml:space="preserve">Uchyla się uchwałę Nr XXXVII/206/10 Rady Powiatu Pyrzyckiego z dnia 24 marca 2010 r. w sprawie określenia zadań, na które przeznacza się środki Państwowego Funduszu Rehabilitacji Osób Niepełnosprawnych. </w:t>
            </w:r>
            <w:r w:rsidRPr="00180FAC">
              <w:br/>
            </w:r>
            <w:r w:rsidRPr="00180FAC">
              <w:br/>
              <w:t xml:space="preserve">§ 4. </w:t>
            </w:r>
            <w:r w:rsidRPr="00180FAC">
              <w:br/>
              <w:t xml:space="preserve">Uchwała wchodzi w życie z dniem podjęcia. </w:t>
            </w:r>
            <w:r w:rsidRPr="00180FAC">
              <w:br/>
            </w:r>
            <w:r w:rsidRPr="00180FAC">
              <w:br/>
            </w:r>
            <w:r w:rsidRPr="00180FAC">
              <w:br/>
              <w:t xml:space="preserve">PRZEWODNICZĄCY RADY </w:t>
            </w:r>
            <w:r w:rsidRPr="00180FAC">
              <w:br/>
            </w:r>
            <w:r w:rsidRPr="00180FAC">
              <w:br/>
              <w:t xml:space="preserve">JERZY MAREK OLECH </w:t>
            </w:r>
          </w:p>
        </w:tc>
      </w:tr>
    </w:tbl>
    <w:p w:rsidR="003376C8" w:rsidRDefault="003376C8"/>
    <w:sectPr w:rsidR="0033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0FAC"/>
    <w:rsid w:val="00180FAC"/>
    <w:rsid w:val="0033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2021-11-29T07:47:00Z</dcterms:created>
  <dcterms:modified xsi:type="dcterms:W3CDTF">2021-11-29T07:47:00Z</dcterms:modified>
</cp:coreProperties>
</file>