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82407" w:rsidRPr="00582407" w:rsidTr="00582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2407" w:rsidRPr="00582407" w:rsidRDefault="00582407" w:rsidP="00582407">
            <w:r w:rsidRPr="00582407">
              <w:t>Uchwała Nr XXXIV/180/09 z dnia 25 listopada 2009 r.</w:t>
            </w:r>
          </w:p>
        </w:tc>
      </w:tr>
    </w:tbl>
    <w:p w:rsidR="00582407" w:rsidRPr="00582407" w:rsidRDefault="00582407" w:rsidP="0058240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82407" w:rsidRPr="00582407" w:rsidTr="00582407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407" w:rsidRPr="00582407" w:rsidRDefault="00582407" w:rsidP="00582407">
            <w:r w:rsidRPr="00582407">
              <w:br/>
              <w:t>w sprawie zmiany Uchwały Nr XXXVII/220/06 Rady Powiatu Pyrzyckiego z dnia 25 października 2006 r. zmienionej Uchwałą Nr XVIII/90/08 z dnia 17 września 2008 r. oraz Uchwałą Nr XIX/93/08 z dnia 16 października 2008 r., w sprawie emisji obligacji Powiatu Pyrzyckiego oraz zasad ich zbywania, nabywania i wykupu przez Zarząd.</w:t>
            </w:r>
          </w:p>
        </w:tc>
      </w:tr>
      <w:tr w:rsidR="00582407" w:rsidRPr="00582407" w:rsidTr="00582407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407" w:rsidRPr="00582407" w:rsidRDefault="00582407" w:rsidP="00582407">
            <w:r w:rsidRPr="00582407">
              <w:t xml:space="preserve">Uchwała Nr XXXIV/180/09 </w:t>
            </w:r>
            <w:r w:rsidRPr="00582407">
              <w:br/>
              <w:t xml:space="preserve">Rady Powiatu Pyrzyckiego </w:t>
            </w:r>
            <w:r w:rsidRPr="00582407">
              <w:br/>
              <w:t xml:space="preserve">z dnia 25 listopada 2009 r. </w:t>
            </w:r>
            <w:r w:rsidRPr="00582407">
              <w:br/>
            </w:r>
            <w:r w:rsidRPr="00582407">
              <w:br/>
              <w:t xml:space="preserve">w sprawie zmiany Uchwały Nr XXXVII/220/06 Rady Powiatu Pyrzyckiego z dnia 25 października 2006 r. zmienionej Uchwałą Nr XVIII/90/08 z dnia 17 września 2008 r. oraz Uchwałą Nr XIX/93/08 z dnia 16 października 2008 r., w sprawie emisji obligacji Powiatu Pyrzyckiego oraz zasad ich zbywania, nabywania i wykupu przez Zarząd. </w:t>
            </w:r>
            <w:r w:rsidRPr="00582407">
              <w:br/>
            </w:r>
            <w:r w:rsidRPr="00582407">
              <w:br/>
            </w:r>
            <w:r w:rsidRPr="00582407">
              <w:br/>
              <w:t xml:space="preserve">Na podstawie art. 12, pkt 8, lit. b ustawy z dnia 5 czerwca 1998 r. o samorządzie powiatowym (tekst jednolity Dz.U. z 2001 r. Nr 142, poz. 1592 z późn. zm.); art. 82, ust. 1, pkt 2 i 3 ustawy z dnia 30 czerwca 2005 r. o finansach publicznych (Dz.U. z 2005 r. Nr 249, poz. 2104 z późn. zm.) oraz art. 2, pkt 2, art. 9, pkt 3, art. 14, art. 25, ust. 1 i art. 28, ust. 1 ustawy z dnia 29 czerwca 1995 r. o obligacjach (tekst jednolity Dz.U. z 2001 r. Nr 120, poz. 1300 z późn. zm.), Rada Powiatu Pyrzyckiego uchwala co następuje: </w:t>
            </w:r>
            <w:r w:rsidRPr="00582407">
              <w:br/>
            </w:r>
            <w:r w:rsidRPr="00582407">
              <w:br/>
              <w:t xml:space="preserve">§ 1. </w:t>
            </w:r>
            <w:r w:rsidRPr="00582407">
              <w:br/>
            </w:r>
            <w:r w:rsidRPr="00582407">
              <w:br/>
              <w:t xml:space="preserve">W Uchwale Nr XXXVII/220/06 Rady Powiatu Pyrzyckiego z dnia 25 października 2006 r. w sprawie emisji obligacji Powiatu Pyrzyckiego oraz zasad ich zbywania, nabywania i wykupu przez Zarząd, zmienionej Uchwałą Nr XVIII/90/08 z dnia 17 września 2008 r. oraz Uchwałą Nr XIX/93/08 z dnia 16 października 2008 r., </w:t>
            </w:r>
            <w:r w:rsidRPr="00582407">
              <w:br/>
              <w:t xml:space="preserve">wprowadza się następujące zmiany: </w:t>
            </w:r>
            <w:r w:rsidRPr="00582407">
              <w:br/>
            </w:r>
            <w:r w:rsidRPr="00582407">
              <w:br/>
              <w:t xml:space="preserve">1) § 1 ust. 1 otrzymuje brzmienie: Powiat Pyrzycki wyemituje 1.459 (słownie: jeden tysiąc czterysta pięćdziesiąt dziewięć) obligacji o wartości nominalnej 10.000 zł każda (słownie: dziesięć tysięcy złotych), przy czym maksymalna wartość programu emisji nie przekroczy kwoty 14.590.000,00 zł (słownie złotych: czternaście milionów pięćset dziewięćdziesiąt tysięcy 00/100). </w:t>
            </w:r>
            <w:r w:rsidRPr="00582407">
              <w:br/>
            </w:r>
            <w:r w:rsidRPr="00582407">
              <w:br/>
              <w:t xml:space="preserve">2) W § 2 dodaje się pkt e) o następującym brzmieniu: </w:t>
            </w:r>
            <w:r w:rsidRPr="00582407">
              <w:br/>
              <w:t xml:space="preserve">e) pokrycie deficytu budżetowego w roku 2009, </w:t>
            </w:r>
            <w:r w:rsidRPr="00582407">
              <w:br/>
            </w:r>
            <w:r w:rsidRPr="00582407">
              <w:br/>
              <w:t xml:space="preserve">3) § 3 otrzymuje brzmienie: Obligacje zostaną wyemitowane w seriach w latach 2006-2009 według poniższego harmonogramu: </w:t>
            </w:r>
            <w:r w:rsidRPr="00582407">
              <w:br/>
            </w:r>
            <w:r w:rsidRPr="00582407">
              <w:lastRenderedPageBreak/>
              <w:t xml:space="preserve">a) Seria 1A na kwotę 750.000 zł nie później niż w dniu 29.12.2006 r., </w:t>
            </w:r>
            <w:r w:rsidRPr="00582407">
              <w:br/>
              <w:t xml:space="preserve">b) Seria 1B na kwotę 750.000 zł nie później niż w dniu 29.12.2006 r., </w:t>
            </w:r>
            <w:r w:rsidRPr="00582407">
              <w:br/>
              <w:t xml:space="preserve">c) Seria 1C na kwotę 750.000 zł nie później niż w dniu 29.12.2006r., </w:t>
            </w:r>
            <w:r w:rsidRPr="00582407">
              <w:br/>
              <w:t xml:space="preserve">d) Seria 1D na kwotę 750.000 zł nie później niż w dniu 29.12.2006 r., </w:t>
            </w:r>
            <w:r w:rsidRPr="00582407">
              <w:br/>
              <w:t xml:space="preserve">e) Seria 1E na kwotę 750.000 zł nie później niż w dniu 29.12.2006 r., </w:t>
            </w:r>
            <w:r w:rsidRPr="00582407">
              <w:br/>
              <w:t xml:space="preserve">f) Seria 1F na kwotę 750.000 zł nie później niż w dniu 29.12.2006r., </w:t>
            </w:r>
            <w:r w:rsidRPr="00582407">
              <w:br/>
              <w:t xml:space="preserve">g) Seria 1G na kwotę 750.000 zł nie później niż w dniu 29.12.2006 r., </w:t>
            </w:r>
            <w:r w:rsidRPr="00582407">
              <w:br/>
              <w:t xml:space="preserve">h) Seria 1H na kwotę 750.000 zł nie później niż w dniu 29.12.2006 r., </w:t>
            </w:r>
            <w:r w:rsidRPr="00582407">
              <w:br/>
              <w:t xml:space="preserve">i) Seria 1I na kwotę 750.000 zł nie później niż w dniu 29.12.2006 r., </w:t>
            </w:r>
            <w:r w:rsidRPr="00582407">
              <w:br/>
              <w:t xml:space="preserve">j) Seria 1J na kwotę 750.000 zł nie później niż w dniu 29.12.2006 r., </w:t>
            </w:r>
            <w:r w:rsidRPr="00582407">
              <w:br/>
              <w:t xml:space="preserve">k) Seria 1K na kwotę 750.000 zł nie później niż w dniu 29.12.2006 r., </w:t>
            </w:r>
            <w:r w:rsidRPr="00582407">
              <w:br/>
              <w:t xml:space="preserve">l) Seria 1L na kwotę 750.000 zł nie później niż w dniu 29.12.2007 r., </w:t>
            </w:r>
            <w:r w:rsidRPr="00582407">
              <w:br/>
              <w:t xml:space="preserve">m) Seria 1M na kwotę 250.000 zł nie później niż w dniu 31.12.2008 r., </w:t>
            </w:r>
            <w:r w:rsidRPr="00582407">
              <w:br/>
              <w:t xml:space="preserve">n) Seria 1N na kwotę 250.000 zł nie później niż w dniu 31.12.2008 r., </w:t>
            </w:r>
            <w:r w:rsidRPr="00582407">
              <w:br/>
              <w:t xml:space="preserve">o) Seria 1O na kwotę 250.000 zł nie później niż w dniu 31.12.2008 r., </w:t>
            </w:r>
            <w:r w:rsidRPr="00582407">
              <w:br/>
              <w:t xml:space="preserve">p) Seria 1P na kwotę 250.000 zł nie później niż w dniu 31.12.2008 r., </w:t>
            </w:r>
            <w:r w:rsidRPr="00582407">
              <w:br/>
              <w:t xml:space="preserve">q) Seria 1Q na kwotę 250.000 zł nie później niż w dniu 31.12.2008 r. </w:t>
            </w:r>
            <w:r w:rsidRPr="00582407">
              <w:br/>
              <w:t xml:space="preserve">r) Seria 1R na kwotę 250.000 zł nie później niż w dniu 31.12.2008 r., </w:t>
            </w:r>
            <w:r w:rsidRPr="00582407">
              <w:br/>
              <w:t xml:space="preserve">s) Seria 1S na kwotę 250.000 zł nie później niż w dniu 31.12.2008 r., </w:t>
            </w:r>
            <w:r w:rsidRPr="00582407">
              <w:br/>
              <w:t xml:space="preserve">t) Seria 1T na kwotę 250.000 zł nie później niż w dniu 31.12.2008 r., </w:t>
            </w:r>
            <w:r w:rsidRPr="00582407">
              <w:br/>
              <w:t xml:space="preserve">u) Seria 1U na kwotę 250.000 zł nie później niż w dniu 31.12.2008 r., </w:t>
            </w:r>
            <w:r w:rsidRPr="00582407">
              <w:br/>
              <w:t xml:space="preserve">v) Seria 1V na kwotę 250.000 zł nie później niż w dniu 31.12.2008 r., </w:t>
            </w:r>
            <w:r w:rsidRPr="00582407">
              <w:br/>
              <w:t xml:space="preserve">w) Seria 1W na kwotę 250.000 zł nie później niż w dniu 31.12.2008 r., </w:t>
            </w:r>
            <w:r w:rsidRPr="00582407">
              <w:br/>
              <w:t xml:space="preserve">x) Seria 1X na kwotę 250.000 zł nie później niż w dniu 31.12.2008 r., </w:t>
            </w:r>
            <w:r w:rsidRPr="00582407">
              <w:br/>
              <w:t xml:space="preserve">y) Seria 1Y na kwotę 250.000 zł nie później niż w dniu 31.12.2008r., </w:t>
            </w:r>
            <w:r w:rsidRPr="00582407">
              <w:br/>
              <w:t xml:space="preserve">z) Seria 1Z na kwotę 250.000 zł nie później niż w dniu 31.12.2008 r., </w:t>
            </w:r>
            <w:r w:rsidRPr="00582407">
              <w:br/>
              <w:t xml:space="preserve">aa) Seria 2A na kwotę 250.000 zł nie później niż w dniu 31.12.2008 r. </w:t>
            </w:r>
            <w:r w:rsidRPr="00582407">
              <w:br/>
              <w:t xml:space="preserve">bb) Seria 2B na kwotę 250.000 zł nie później niż w dniu 31.12.2008 r., </w:t>
            </w:r>
            <w:r w:rsidRPr="00582407">
              <w:br/>
              <w:t xml:space="preserve">cc) Seria 2C na kwotę 290.000 zł nie później niż w dniu 31.12.2008 r., </w:t>
            </w:r>
            <w:r w:rsidRPr="00582407">
              <w:br/>
              <w:t xml:space="preserve">dd) Seria 2D na kwotę 300.000 zł nie później niż w dniu 31.12.2008 r., </w:t>
            </w:r>
            <w:r w:rsidRPr="00582407">
              <w:br/>
              <w:t xml:space="preserve">ee) Seria 2E na kwotę 250.000 zł nie później niż w dniu 30.12.2009 r., </w:t>
            </w:r>
            <w:r w:rsidRPr="00582407">
              <w:br/>
              <w:t xml:space="preserve">ff) Seria 2F na kwotę 250.000 zł nie później niż w dniu 30.12.2009 r., </w:t>
            </w:r>
            <w:r w:rsidRPr="00582407">
              <w:br/>
              <w:t xml:space="preserve">gg) Seria 2G na kwotę 250.000 zł nie później niż w dniu 30.12.2009 r., </w:t>
            </w:r>
            <w:r w:rsidRPr="00582407">
              <w:br/>
              <w:t xml:space="preserve">hh) Seria 2H na kwotę 250.000 zł nie później niż w dniu 30.12.2009 r. </w:t>
            </w:r>
            <w:r w:rsidRPr="00582407">
              <w:br/>
            </w:r>
            <w:r w:rsidRPr="00582407">
              <w:br/>
              <w:t xml:space="preserve">4) § 6, ust. 1 otrzymuje brzmienie: Wykup obligacji będzie następować według ich wartości nominalnej zgodnie z poniższym harmonogramem: </w:t>
            </w:r>
            <w:r w:rsidRPr="00582407">
              <w:br/>
              <w:t xml:space="preserve">a) Obligacje serii 1A po upływie 4 lat od daty emisji, </w:t>
            </w:r>
            <w:r w:rsidRPr="00582407">
              <w:br/>
              <w:t xml:space="preserve">b) Obligacje serii 1B po upływie 5 lat od daty emisji, </w:t>
            </w:r>
            <w:r w:rsidRPr="00582407">
              <w:br/>
              <w:t xml:space="preserve">c) Obligacje serii 1C po upływie 6 lat od daty emisji, </w:t>
            </w:r>
            <w:r w:rsidRPr="00582407">
              <w:br/>
              <w:t xml:space="preserve">d) Obligacje serii 1D po upływie 7 lat od daty emisji, </w:t>
            </w:r>
            <w:r w:rsidRPr="00582407">
              <w:br/>
              <w:t xml:space="preserve">e) Obligacje serii 1E po upływie 8 lat od daty emisji, </w:t>
            </w:r>
            <w:r w:rsidRPr="00582407">
              <w:br/>
              <w:t xml:space="preserve">f) Obligacje serii 1F po upływie 9 lat od daty emisji, </w:t>
            </w:r>
            <w:r w:rsidRPr="00582407">
              <w:br/>
              <w:t xml:space="preserve">g) Obligacje serii 1G po upływie 10 lat od daty emisji, </w:t>
            </w:r>
            <w:r w:rsidRPr="00582407">
              <w:br/>
              <w:t xml:space="preserve">h) Obligacje serii 1H po upływie 11 lat o daty emisji, </w:t>
            </w:r>
            <w:r w:rsidRPr="00582407">
              <w:br/>
            </w:r>
            <w:r w:rsidRPr="00582407">
              <w:lastRenderedPageBreak/>
              <w:t xml:space="preserve">i) Obligacje serii 1I po upływie 12 lat od daty emisji, </w:t>
            </w:r>
            <w:r w:rsidRPr="00582407">
              <w:br/>
              <w:t xml:space="preserve">j) Obligacje serii 1J po upływie 13 lat od daty emisji, </w:t>
            </w:r>
            <w:r w:rsidRPr="00582407">
              <w:br/>
              <w:t xml:space="preserve">k) Obligacje serii 1K po upływie 14 lat od daty emisji, </w:t>
            </w:r>
            <w:r w:rsidRPr="00582407">
              <w:br/>
              <w:t xml:space="preserve">l) Obligacje serii 1L po upływie 14 lat od daty emisji, </w:t>
            </w:r>
            <w:r w:rsidRPr="00582407">
              <w:br/>
              <w:t xml:space="preserve">m) Obligacje serii 1M po upływie 4 lat od daty emisji, </w:t>
            </w:r>
            <w:r w:rsidRPr="00582407">
              <w:br/>
              <w:t xml:space="preserve">n) Obligacje serii 1N po upływie 5 lat od daty emisji, </w:t>
            </w:r>
            <w:r w:rsidRPr="00582407">
              <w:br/>
              <w:t xml:space="preserve">o) Obligacje serii 1O po upływie 6 lat od daty emisji, </w:t>
            </w:r>
            <w:r w:rsidRPr="00582407">
              <w:br/>
              <w:t xml:space="preserve">p) Obligacje serii 1P po upływie 7 lat od daty emisji, </w:t>
            </w:r>
            <w:r w:rsidRPr="00582407">
              <w:br/>
              <w:t xml:space="preserve">q) Obligacje serii 1Q po upływie 8 lat od daty emisji, </w:t>
            </w:r>
            <w:r w:rsidRPr="00582407">
              <w:br/>
              <w:t xml:space="preserve">r) Obligacje serii 1R po upływie 9 lat od daty emisji, </w:t>
            </w:r>
            <w:r w:rsidRPr="00582407">
              <w:br/>
              <w:t xml:space="preserve">s) Obligacje serii 1S po upływie 10 lat od daty emisji, </w:t>
            </w:r>
            <w:r w:rsidRPr="00582407">
              <w:br/>
              <w:t xml:space="preserve">t) Obligacje serii 1T po upływie 11 lat od daty emisji, </w:t>
            </w:r>
            <w:r w:rsidRPr="00582407">
              <w:br/>
              <w:t xml:space="preserve">u) Obligacje serii 1U po upływie 12 lat od daty emisji, </w:t>
            </w:r>
            <w:r w:rsidRPr="00582407">
              <w:br/>
              <w:t xml:space="preserve">v) Obligacje serii 1V po upływie 13 lat od daty emisji, </w:t>
            </w:r>
            <w:r w:rsidRPr="00582407">
              <w:br/>
              <w:t xml:space="preserve">w) Obligacje serii 1W po upływie 14 lat od daty emisji, </w:t>
            </w:r>
            <w:r w:rsidRPr="00582407">
              <w:br/>
              <w:t xml:space="preserve">x) Obligacje serii 1X po upływie 14 lat od daty emisji, </w:t>
            </w:r>
            <w:r w:rsidRPr="00582407">
              <w:br/>
              <w:t xml:space="preserve">y) Obligacje serii 1Y po upływie 14 lat od daty emisji, </w:t>
            </w:r>
            <w:r w:rsidRPr="00582407">
              <w:br/>
              <w:t xml:space="preserve">z) Obligacje serii 1Z po upływie 15 lat od daty emisji, </w:t>
            </w:r>
            <w:r w:rsidRPr="00582407">
              <w:br/>
              <w:t xml:space="preserve">aa) Obligacje serii 2A po upływie 15 lat od daty emisji, </w:t>
            </w:r>
            <w:r w:rsidRPr="00582407">
              <w:br/>
              <w:t xml:space="preserve">bb) Obligacje serii 2B po upływie 15 lat od daty emisji, </w:t>
            </w:r>
            <w:r w:rsidRPr="00582407">
              <w:br/>
              <w:t xml:space="preserve">cc) Obligacje serii 2C po upływie 16 lat od daty emisji, </w:t>
            </w:r>
            <w:r w:rsidRPr="00582407">
              <w:br/>
              <w:t xml:space="preserve">dd) Obligacje serii 2D po upływie 16 lat od daty emisji, </w:t>
            </w:r>
            <w:r w:rsidRPr="00582407">
              <w:br/>
              <w:t xml:space="preserve">ee) Obligacje serii 2E po upływie 3 lat od daty emisji, </w:t>
            </w:r>
            <w:r w:rsidRPr="00582407">
              <w:br/>
              <w:t xml:space="preserve">ff) Obligacje serii 2F po upływie 4 lat od daty emisji, </w:t>
            </w:r>
            <w:r w:rsidRPr="00582407">
              <w:br/>
              <w:t xml:space="preserve">gg) Obligacje serii 2G po upływie 5 lat od daty emisji, </w:t>
            </w:r>
            <w:r w:rsidRPr="00582407">
              <w:br/>
              <w:t xml:space="preserve">hh) Obligacje serii 2F po upływie 6 lat od daty emisji. </w:t>
            </w:r>
            <w:r w:rsidRPr="00582407">
              <w:br/>
            </w:r>
            <w:r w:rsidRPr="00582407">
              <w:br/>
              <w:t xml:space="preserve">5) § 7, ust. 2, pkt b) otrzymuje brzmienie: </w:t>
            </w:r>
            <w:r w:rsidRPr="00582407">
              <w:br/>
              <w:t xml:space="preserve">Obligacje będą oprocentowane w stosunku rocznym w okresach kwartalnych, przy czym oprocentowanie obligacji będzie każdorazowo ustalane przed rozpoczęciem każdego kolejnego okresu odsetkowego na podstawie stawki WIBOR 3M, ustalonej na dwa dni robocze przed datą emisji, powiększonej o marżę w wysokości 0,75 % dla obligacji serii od 1M do 2D, natomiast dla serii od 2E do 2H nie większej niż 2,00 %. </w:t>
            </w:r>
            <w:r w:rsidRPr="00582407">
              <w:br/>
            </w:r>
            <w:r w:rsidRPr="00582407">
              <w:br/>
            </w:r>
            <w:r w:rsidRPr="00582407">
              <w:br/>
              <w:t xml:space="preserve">§ 2. </w:t>
            </w:r>
            <w:r w:rsidRPr="00582407">
              <w:br/>
            </w:r>
            <w:r w:rsidRPr="00582407">
              <w:br/>
              <w:t xml:space="preserve">Wykonanie uchwały powierza się Zarządowi Powiatu Pyrzyckiego. </w:t>
            </w:r>
            <w:r w:rsidRPr="00582407">
              <w:br/>
            </w:r>
            <w:r w:rsidRPr="00582407">
              <w:br/>
            </w:r>
            <w:r w:rsidRPr="00582407">
              <w:br/>
              <w:t xml:space="preserve">§ 3. </w:t>
            </w:r>
            <w:r w:rsidRPr="00582407">
              <w:br/>
            </w:r>
            <w:r w:rsidRPr="00582407">
              <w:br/>
              <w:t xml:space="preserve">Uchwała wchodzi w życie z dniem podjęcia. </w:t>
            </w:r>
            <w:r w:rsidRPr="00582407">
              <w:br/>
            </w:r>
            <w:r w:rsidRPr="00582407">
              <w:br/>
            </w:r>
            <w:r w:rsidRPr="00582407">
              <w:br/>
            </w:r>
            <w:r w:rsidRPr="00582407">
              <w:lastRenderedPageBreak/>
              <w:t xml:space="preserve">PRZEWODNICZĄCY RADY </w:t>
            </w:r>
            <w:r w:rsidRPr="00582407">
              <w:br/>
            </w:r>
            <w:r w:rsidRPr="00582407">
              <w:br/>
            </w:r>
            <w:r w:rsidRPr="00582407">
              <w:br/>
              <w:t xml:space="preserve">JERZY MAREK OLECH </w:t>
            </w:r>
            <w:r w:rsidRPr="00582407">
              <w:br/>
            </w:r>
            <w:r w:rsidRPr="00582407">
              <w:br/>
            </w:r>
            <w:r w:rsidRPr="00582407">
              <w:br/>
            </w:r>
            <w:r w:rsidRPr="00582407">
              <w:br/>
            </w:r>
            <w:r w:rsidRPr="00582407">
              <w:br/>
            </w:r>
            <w:r w:rsidRPr="00582407">
              <w:br/>
            </w:r>
          </w:p>
        </w:tc>
      </w:tr>
    </w:tbl>
    <w:p w:rsidR="00EA6B26" w:rsidRDefault="00EA6B26"/>
    <w:sectPr w:rsidR="00E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2407"/>
    <w:rsid w:val="00582407"/>
    <w:rsid w:val="00E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2021-11-29T07:06:00Z</dcterms:created>
  <dcterms:modified xsi:type="dcterms:W3CDTF">2021-11-29T07:07:00Z</dcterms:modified>
</cp:coreProperties>
</file>