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3B079F" w:rsidRPr="003B079F" w:rsidTr="003B079F">
        <w:trPr>
          <w:tblCellSpacing w:w="0" w:type="dxa"/>
        </w:trPr>
        <w:tc>
          <w:tcPr>
            <w:tcW w:w="0" w:type="auto"/>
            <w:vAlign w:val="center"/>
            <w:hideMark/>
          </w:tcPr>
          <w:p w:rsidR="003B079F" w:rsidRPr="003B079F" w:rsidRDefault="003B079F" w:rsidP="003B079F">
            <w:r w:rsidRPr="003B079F">
              <w:t>Uchwała Nr XXXII/171/09 z dnia 23 września 2009 r.</w:t>
            </w:r>
          </w:p>
        </w:tc>
      </w:tr>
    </w:tbl>
    <w:p w:rsidR="003B079F" w:rsidRPr="003B079F" w:rsidRDefault="003B079F" w:rsidP="003B079F">
      <w:pPr>
        <w:rPr>
          <w:vanish/>
        </w:rPr>
      </w:pPr>
    </w:p>
    <w:tbl>
      <w:tblPr>
        <w:tblW w:w="7800" w:type="dxa"/>
        <w:tblCellSpacing w:w="7" w:type="dxa"/>
        <w:tblCellMar>
          <w:top w:w="15" w:type="dxa"/>
          <w:left w:w="15" w:type="dxa"/>
          <w:bottom w:w="15" w:type="dxa"/>
          <w:right w:w="15" w:type="dxa"/>
        </w:tblCellMar>
        <w:tblLook w:val="04A0"/>
      </w:tblPr>
      <w:tblGrid>
        <w:gridCol w:w="7800"/>
      </w:tblGrid>
      <w:tr w:rsidR="003B079F" w:rsidRPr="003B079F" w:rsidTr="003B079F">
        <w:trPr>
          <w:tblCellSpacing w:w="7" w:type="dxa"/>
        </w:trPr>
        <w:tc>
          <w:tcPr>
            <w:tcW w:w="0" w:type="auto"/>
            <w:vAlign w:val="center"/>
            <w:hideMark/>
          </w:tcPr>
          <w:p w:rsidR="003B079F" w:rsidRPr="003B079F" w:rsidRDefault="003B079F" w:rsidP="003B079F">
            <w:r w:rsidRPr="003B079F">
              <w:br/>
              <w:t>w sprawie przeznaczenia do sprzedaży nieruchomości stanowiących własność Powiatu Pyrzyckiego oraz upoważnienia Zarządu Powiatu do udzielenia bonifikaty</w:t>
            </w:r>
          </w:p>
        </w:tc>
      </w:tr>
      <w:tr w:rsidR="003B079F" w:rsidRPr="003B079F" w:rsidTr="003B079F">
        <w:trPr>
          <w:tblCellSpacing w:w="7" w:type="dxa"/>
        </w:trPr>
        <w:tc>
          <w:tcPr>
            <w:tcW w:w="0" w:type="auto"/>
            <w:vAlign w:val="center"/>
            <w:hideMark/>
          </w:tcPr>
          <w:p w:rsidR="003B079F" w:rsidRPr="003B079F" w:rsidRDefault="003B079F" w:rsidP="003B079F">
            <w:r w:rsidRPr="003B079F">
              <w:t xml:space="preserve">Uchwała Nr XXXII/171/09 </w:t>
            </w:r>
            <w:r w:rsidRPr="003B079F">
              <w:br/>
              <w:t xml:space="preserve">Rady Powiatu Pyrzyckiego </w:t>
            </w:r>
            <w:r w:rsidRPr="003B079F">
              <w:br/>
              <w:t xml:space="preserve">z dnia 23 września 2009 r. </w:t>
            </w:r>
            <w:r w:rsidRPr="003B079F">
              <w:br/>
            </w:r>
            <w:r w:rsidRPr="003B079F">
              <w:br/>
              <w:t xml:space="preserve">w sprawie przeznaczenia do sprzedaży nieruchomości stanowiących własność Powiatu Pyrzyckiego </w:t>
            </w:r>
            <w:r w:rsidRPr="003B079F">
              <w:br/>
              <w:t xml:space="preserve">oraz upoważnienia Zarządu Powiatu do udzielenia bonifikaty </w:t>
            </w:r>
            <w:r w:rsidRPr="003B079F">
              <w:br/>
            </w:r>
            <w:r w:rsidRPr="003B079F">
              <w:br/>
              <w:t xml:space="preserve">Na podstawie art. 12 pkt 8 lit "a" ustawy z dnia 5 czerwca 1998 roku o samorządzie powiatowym (j.t. Dz. U. z 2001 r. Nr 142 poz. 1592, zmiany: z 2002 r. Dz. U. Nr 23 poz. 220, Dz. U. Nr 62 poz. 558, Dz. U. Nr 113 poz. 984, Dz. U. Nr 153 poz. 1271, Dz. U. Nr 200 poz. 1688, Dz. U. Nr 214 poz. 1806, z 2003 r. Dz. U. Nr 162 poz. 1568, z 2004 r. Dz. U. Nr 102 poz. 1055, z 2007 r. Dz. U. Nr 173 poz. 1218, z 2008 r. Dz. U. Nr 180 poz. 1111, Nr 223, poz. 1458, z 2009 r. Nr 92, poz. 753) oraz art. 34 ust. 1 pkt 3, art. 68 ust. 1 pkt 7 ustawy z dnia 21 sierpnia 1997 r. o gospodarce nieruchomościami (j.t. Dz. U. z 2004 roku Nr 261 poz. 2603, zmiany: z 2004 r. Dz. U. Nr 281, poz. 2782, Dz. U. Nr 130, poz. 1087, z 2005 r. Dz. U. Nr 169, poz. 1420, Dz. U. Nr 175, poz. 1459, z 2006 r. Dz. U. Nr 104, poz. 708, Dz. U. Nr 220, poz. 1600 i poz. 1601, z 2007 r. Dz. U. Nr 69, poz. 468, Dz. U. Nr 173, poz. 1218, z 2008 r. Dz. U. Nr 59, poz. 369, Dz. U. Nr 220, poz. 1412, z 2009 r. Dz. U. Nr 19, poz. 100, Dz. U. Nr 42, poz. 335, Dz. U. Nr 98, poz. 817) Rada Powiatu Pyrzyckiego uchwala, co następuje: </w:t>
            </w:r>
            <w:r w:rsidRPr="003B079F">
              <w:br/>
            </w:r>
            <w:r w:rsidRPr="003B079F">
              <w:br/>
              <w:t xml:space="preserve">§ 1. </w:t>
            </w:r>
            <w:r w:rsidRPr="003B079F">
              <w:br/>
            </w:r>
            <w:r w:rsidRPr="003B079F">
              <w:br/>
              <w:t xml:space="preserve">Wyraża się zgodę na sprzedaż lokali mieszkalnych nr 2 i nr 4 położonych w budynku nr 72 w Tetyniu, na działce ewidencyjnej nr 416/1 o pow. 0,4859 ha. </w:t>
            </w:r>
            <w:r w:rsidRPr="003B079F">
              <w:br/>
            </w:r>
            <w:r w:rsidRPr="003B079F">
              <w:br/>
              <w:t xml:space="preserve">§ 2. </w:t>
            </w:r>
            <w:r w:rsidRPr="003B079F">
              <w:br/>
            </w:r>
            <w:r w:rsidRPr="003B079F">
              <w:br/>
              <w:t xml:space="preserve">Rada Powiatu wyraża zgodę na zastosowanie przez Zarząd Powiatu bonifikat w przypadku sprzedaży lokali mieszkalnych na rzecz najemców, z którymi najem został nawiązany na czas nieoznaczony. </w:t>
            </w:r>
            <w:r w:rsidRPr="003B079F">
              <w:br/>
            </w:r>
            <w:r w:rsidRPr="003B079F">
              <w:br/>
              <w:t xml:space="preserve">§ 3. </w:t>
            </w:r>
            <w:r w:rsidRPr="003B079F">
              <w:br/>
            </w:r>
            <w:r w:rsidRPr="003B079F">
              <w:br/>
              <w:t xml:space="preserve">Uchwała wchodzi w życie z dniem podjęcia. </w:t>
            </w:r>
            <w:r w:rsidRPr="003B079F">
              <w:br/>
            </w:r>
            <w:r w:rsidRPr="003B079F">
              <w:br/>
            </w:r>
            <w:r w:rsidRPr="003B079F">
              <w:br/>
            </w:r>
            <w:r w:rsidRPr="003B079F">
              <w:br/>
            </w:r>
            <w:r w:rsidRPr="003B079F">
              <w:lastRenderedPageBreak/>
              <w:t xml:space="preserve">PRZEWODNICZĄCY RADY </w:t>
            </w:r>
            <w:r w:rsidRPr="003B079F">
              <w:br/>
            </w:r>
            <w:r w:rsidRPr="003B079F">
              <w:br/>
              <w:t xml:space="preserve">JERZY MAREK OLECH </w:t>
            </w:r>
            <w:r w:rsidRPr="003B079F">
              <w:br/>
            </w:r>
            <w:r w:rsidRPr="003B079F">
              <w:br/>
            </w:r>
            <w:r w:rsidRPr="003B079F">
              <w:br/>
            </w:r>
            <w:r w:rsidRPr="003B079F">
              <w:br/>
            </w:r>
          </w:p>
        </w:tc>
      </w:tr>
    </w:tbl>
    <w:p w:rsidR="007B555D" w:rsidRDefault="007B555D"/>
    <w:sectPr w:rsidR="007B55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B079F"/>
    <w:rsid w:val="003B079F"/>
    <w:rsid w:val="007B55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991906">
      <w:bodyDiv w:val="1"/>
      <w:marLeft w:val="0"/>
      <w:marRight w:val="0"/>
      <w:marTop w:val="0"/>
      <w:marBottom w:val="0"/>
      <w:divBdr>
        <w:top w:val="none" w:sz="0" w:space="0" w:color="auto"/>
        <w:left w:val="none" w:sz="0" w:space="0" w:color="auto"/>
        <w:bottom w:val="none" w:sz="0" w:space="0" w:color="auto"/>
        <w:right w:val="none" w:sz="0" w:space="0" w:color="auto"/>
      </w:divBdr>
    </w:div>
    <w:div w:id="5779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1710</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2021-11-29T07:12:00Z</dcterms:created>
  <dcterms:modified xsi:type="dcterms:W3CDTF">2021-11-29T07:12:00Z</dcterms:modified>
</cp:coreProperties>
</file>