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E4417" w:rsidRPr="008E4417" w:rsidTr="008E4417">
        <w:trPr>
          <w:tblCellSpacing w:w="7" w:type="dxa"/>
        </w:trPr>
        <w:tc>
          <w:tcPr>
            <w:tcW w:w="0" w:type="auto"/>
            <w:vAlign w:val="center"/>
            <w:hideMark/>
          </w:tcPr>
          <w:p w:rsidR="008E4417" w:rsidRPr="008E4417" w:rsidRDefault="008E4417" w:rsidP="008E4417">
            <w:r w:rsidRPr="008E4417">
              <w:t>w sprawie udzielenia absolutorium Zarządowi Powiatu Pyrzyckiego</w:t>
            </w:r>
          </w:p>
        </w:tc>
      </w:tr>
      <w:tr w:rsidR="008E4417" w:rsidRPr="008E4417" w:rsidTr="008E4417">
        <w:trPr>
          <w:tblCellSpacing w:w="7" w:type="dxa"/>
        </w:trPr>
        <w:tc>
          <w:tcPr>
            <w:tcW w:w="0" w:type="auto"/>
            <w:vAlign w:val="center"/>
            <w:hideMark/>
          </w:tcPr>
          <w:p w:rsidR="008E4417" w:rsidRPr="008E4417" w:rsidRDefault="008E4417" w:rsidP="008E4417">
            <w:r w:rsidRPr="008E4417">
              <w:t xml:space="preserve">UCHWAŁA NR XVI/81/04 </w:t>
            </w:r>
            <w:r w:rsidRPr="008E4417">
              <w:br/>
              <w:t xml:space="preserve">Rady Powiatu Pyrzyckiego </w:t>
            </w:r>
            <w:r w:rsidRPr="008E4417">
              <w:br/>
              <w:t xml:space="preserve">z dnia 28 kwietnia 2004 r. </w:t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w sprawie udzielenia absolutorium Zarządowi Powiatu Pyrzyckiego </w:t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Na podstawie art. 12 pkt. 6 ustawy z dnia 5 czerwca 1998 r. o samorządzie powiatowym (j. t. Dz. U. z 2001 r.: Nr 142 poz. 1592; zmiany: z 2002r.: Dz. U. Nr 23, poz. 220, Nr 62, poz. 558, Nr 113, poz. 984, Nr 153, poz. 1271, Nr 200, poz. 1688, Nr 214, poz. 1806; z 2003 r.: Nr 162, poz. 1568) Rada Powiatu uchwala, co następuje: </w:t>
            </w:r>
            <w:r w:rsidRPr="008E4417">
              <w:br/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§ 1. </w:t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Po rozpatrzeniu sprawozdania z wykonania budżetu za rok 2003, Rada Powiatu udziela absolutorium Zarządowi Powiatu. </w:t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§ 2. </w:t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Uchwała wchodzi w życie z dniem podjęcia. </w:t>
            </w:r>
            <w:r w:rsidRPr="008E4417">
              <w:br/>
            </w:r>
            <w:r w:rsidRPr="008E4417">
              <w:br/>
            </w:r>
            <w:r w:rsidRPr="008E4417">
              <w:br/>
            </w:r>
            <w:r w:rsidRPr="008E4417">
              <w:br/>
            </w:r>
            <w:r w:rsidRPr="008E4417">
              <w:br/>
            </w:r>
            <w:r w:rsidRPr="008E4417">
              <w:br/>
              <w:t xml:space="preserve">WICEPRZEWODNICZĄCY RADY </w:t>
            </w:r>
            <w:r w:rsidRPr="008E4417">
              <w:br/>
            </w:r>
            <w:r w:rsidRPr="008E4417">
              <w:br/>
              <w:t xml:space="preserve">WOJCIECH KUŹMIŃSKI </w:t>
            </w:r>
          </w:p>
        </w:tc>
      </w:tr>
    </w:tbl>
    <w:p w:rsidR="0015061D" w:rsidRDefault="0015061D"/>
    <w:sectPr w:rsidR="0015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E4417"/>
    <w:rsid w:val="0015061D"/>
    <w:rsid w:val="008E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2021-11-24T07:23:00Z</dcterms:created>
  <dcterms:modified xsi:type="dcterms:W3CDTF">2021-11-24T07:23:00Z</dcterms:modified>
</cp:coreProperties>
</file>