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65350" w:rsidRPr="00D65350" w:rsidTr="00D65350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350" w:rsidRPr="00D65350" w:rsidRDefault="00D65350" w:rsidP="00D65350">
            <w:r w:rsidRPr="00D65350">
              <w:t>w sprawie zmian w Regulaminie Organizacyjnym Starostwa Powiatowego w Pyrzycach</w:t>
            </w:r>
          </w:p>
        </w:tc>
      </w:tr>
      <w:tr w:rsidR="00D65350" w:rsidRPr="00D65350" w:rsidTr="00D65350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350" w:rsidRPr="00D65350" w:rsidRDefault="00D65350" w:rsidP="00D65350">
            <w:r w:rsidRPr="00D65350">
              <w:t xml:space="preserve">Uchwała Nr XIV/76/04 </w:t>
            </w:r>
            <w:r w:rsidRPr="00D65350">
              <w:br/>
              <w:t xml:space="preserve">Rady Powiatu Pyrzyckiego </w:t>
            </w:r>
            <w:r w:rsidRPr="00D65350">
              <w:br/>
              <w:t xml:space="preserve">z dnia 28 stycznia 2004 r. </w:t>
            </w:r>
            <w:r w:rsidRPr="00D65350">
              <w:br/>
            </w:r>
            <w:r w:rsidRPr="00D65350">
              <w:br/>
              <w:t xml:space="preserve">w sprawie zmian w Regulaminie Organizacyjnym Starostwa Powiatowego w Pyrzycach </w:t>
            </w:r>
            <w:r w:rsidRPr="00D65350">
              <w:br/>
            </w:r>
            <w:r w:rsidRPr="00D65350">
              <w:br/>
              <w:t xml:space="preserve">Na podstawie art. 35 ust. 1 ustawy z dnia 5 czerwca 1998 r. o samorządzie powiatowym (j. t. Dz. U. 2001 r. Nr 142 poz. 1592, z 2002r. Nr 23 poz. 220, Nr 62 poz. 558, Nr 113 poz. 984, Nr 153 poz. 1271, Nr 200 poz. 1688, Nr 214 poz. 1806, Nr 162 poz. 1568) Rada Powiatu Pyrzyckiego uchwala, co następuje: </w:t>
            </w:r>
            <w:r w:rsidRPr="00D65350">
              <w:br/>
            </w:r>
            <w:r w:rsidRPr="00D65350">
              <w:br/>
              <w:t xml:space="preserve">§ 1 </w:t>
            </w:r>
            <w:r w:rsidRPr="00D65350">
              <w:br/>
            </w:r>
            <w:r w:rsidRPr="00D65350">
              <w:br/>
              <w:t xml:space="preserve">W Regulaminie Organizacyjnym Starostwa Powiatowego w Pyrzycach, stanowiącym załącznik do uchwały Nr VI/41/03 Rady Powiatu Pyrzyckiego z dnia 30 kwietnia 2003 r. w sprawie uchwalenia Regulaminu Organizacyjnego Starostwa Powiatowego w Pyrzycach wprowadza się następujące zmiany: </w:t>
            </w:r>
            <w:r w:rsidRPr="00D65350">
              <w:br/>
              <w:t xml:space="preserve">1. w § 41 ust. 1 dodaje się pkt 11 o brzmieniu: </w:t>
            </w:r>
            <w:r w:rsidRPr="00D65350">
              <w:br/>
              <w:t xml:space="preserve">„11) prowadzenie spraw z zakresu informacji podatkowej poprzez sporządzenie i przekazywanie comiesięcznych informacji o zarejestrowanych i wyrejestrowanych pojazdach Naczelnikowi Urzędu Skarbowego właściwemu ze względu na miejsce zameldowania lub adres siedziby nabywcy pojazdu”, </w:t>
            </w:r>
            <w:r w:rsidRPr="00D65350">
              <w:br/>
              <w:t xml:space="preserve">2. w § 42 ust. 1 pkt 23 skreśla się wyrazy „przyjęcie zawiadomienia o zamierzonym terminie rozpoczęcia robót budowlanych”, </w:t>
            </w:r>
            <w:r w:rsidRPr="00D65350">
              <w:br/>
              <w:t xml:space="preserve">3. w § 42 ust. 1 pkt 25 skreśla się, </w:t>
            </w:r>
            <w:r w:rsidRPr="00D65350">
              <w:br/>
              <w:t xml:space="preserve">4. w § 42 ust. 1 pkt 29, 30, 31 i 32 otrzymują nowe brzmienie: </w:t>
            </w:r>
            <w:r w:rsidRPr="00D65350">
              <w:br/>
              <w:t xml:space="preserve">„29) prowadzenie rejestru wniosków o pozwolenie na budowę, </w:t>
            </w:r>
            <w:r w:rsidRPr="00D65350">
              <w:br/>
              <w:t xml:space="preserve">30) przekazanie każdego pierwszego dnia miesiąca uwierzytelnianych kopii rejestrów wniosków o pozwolenie na budowę i decyzji o pozwoleniu na budowę do organu wyższego stopnia, </w:t>
            </w:r>
            <w:r w:rsidRPr="00D65350">
              <w:br/>
              <w:t xml:space="preserve">31) przekazywanie organowi nadzoru budowlanego kopii ostatecznych decyzji o pozwoleniu na budowę wraz z zatwierdzonym projektem budowlanym kopii ostatecznych odrębnych decyzji o zatwierdzeniu projektu oraz kopii innych decyzji, postanowień i zgłoszeń wynikających z przepisów prawa budowlanego, </w:t>
            </w:r>
            <w:r w:rsidRPr="00D65350">
              <w:br/>
              <w:t xml:space="preserve">32) uczestniczenie na wezwanie organu nadzoru budowlanego w czynnościach inspekcyjnych i kontrolnych oraz udostępnienie wszelkich dokumentów i informacji związanych z tymi czynnościami”, </w:t>
            </w:r>
            <w:r w:rsidRPr="00D65350">
              <w:br/>
              <w:t xml:space="preserve">5. w § 42 ust. 1 punkty 33, 34, 35, 36, 37 i 39 skreśla się, </w:t>
            </w:r>
            <w:r w:rsidRPr="00D65350">
              <w:br/>
              <w:t xml:space="preserve">6. w § 42 dopisuje się ust. 5 o brzmieniu: </w:t>
            </w:r>
            <w:r w:rsidRPr="00D65350">
              <w:br/>
              <w:t xml:space="preserve">„Prowadzenie spraw z zakresu informacji podatkowej poprzez przekazywani organowi podatkowemu właściwemu w sprawach podatku od nieruchomości kopii wydanych decyzji o pozwoleniu na budowę'', </w:t>
            </w:r>
            <w:r w:rsidRPr="00D65350">
              <w:br/>
              <w:t xml:space="preserve">7. w § 69 ust. 1 otrzymuje nowe brzmienie: </w:t>
            </w:r>
            <w:r w:rsidRPr="00D65350">
              <w:br/>
            </w:r>
            <w:r w:rsidRPr="00D65350">
              <w:lastRenderedPageBreak/>
              <w:t xml:space="preserve">„Starosta, Wicestarosta przyjmują interesantów w każdy poniedziałek w godz. od 8º° do 17º° oraz w każdy inny dzień, gdy zajdzie ku temu potrzeba, w tym również w sprawach skarg i wniosków”. </w:t>
            </w:r>
            <w:r w:rsidRPr="00D65350">
              <w:br/>
            </w:r>
            <w:r w:rsidRPr="00D65350">
              <w:br/>
              <w:t xml:space="preserve">§ 2 </w:t>
            </w:r>
            <w:r w:rsidRPr="00D65350">
              <w:br/>
            </w:r>
            <w:r w:rsidRPr="00D65350">
              <w:br/>
              <w:t xml:space="preserve">Wykonanie uchwały powierza się Zarządowi Powiatu. </w:t>
            </w:r>
            <w:r w:rsidRPr="00D65350">
              <w:br/>
            </w:r>
            <w:r w:rsidRPr="00D65350">
              <w:br/>
              <w:t xml:space="preserve">§ 3 </w:t>
            </w:r>
            <w:r w:rsidRPr="00D65350">
              <w:br/>
            </w:r>
            <w:r w:rsidRPr="00D65350">
              <w:br/>
              <w:t xml:space="preserve">Uchwała wchodzi w życie z dniem podjęcia. </w:t>
            </w:r>
            <w:r w:rsidRPr="00D65350">
              <w:br/>
            </w:r>
            <w:r w:rsidRPr="00D65350">
              <w:br/>
            </w:r>
            <w:r w:rsidRPr="00D65350">
              <w:br/>
              <w:t xml:space="preserve">PRZEWODNICZĄCY RADY </w:t>
            </w:r>
            <w:r w:rsidRPr="00D65350">
              <w:br/>
            </w:r>
            <w:r w:rsidRPr="00D65350">
              <w:br/>
              <w:t xml:space="preserve">JERZY GOCLIK </w:t>
            </w:r>
          </w:p>
        </w:tc>
      </w:tr>
    </w:tbl>
    <w:p w:rsidR="009700E3" w:rsidRDefault="009700E3"/>
    <w:sectPr w:rsidR="0097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65350"/>
    <w:rsid w:val="009700E3"/>
    <w:rsid w:val="00D6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2021-11-24T07:16:00Z</dcterms:created>
  <dcterms:modified xsi:type="dcterms:W3CDTF">2021-11-24T07:16:00Z</dcterms:modified>
</cp:coreProperties>
</file>