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DE27B2" w:rsidRPr="00DE27B2" w:rsidTr="00DE27B2">
        <w:trPr>
          <w:tblCellSpacing w:w="7" w:type="dxa"/>
        </w:trPr>
        <w:tc>
          <w:tcPr>
            <w:tcW w:w="0" w:type="auto"/>
            <w:vAlign w:val="center"/>
            <w:hideMark/>
          </w:tcPr>
          <w:p w:rsidR="00DE27B2" w:rsidRPr="00DE27B2" w:rsidRDefault="00DE27B2" w:rsidP="00DE27B2">
            <w:r w:rsidRPr="00DE27B2">
              <w:t>w sprawie zasad zwrotu członkom komisji bezpieczeństwa i porządku publicznego i osobom powołanym do udziału w jej pracach wydatków rzeczywiście poniesionych w związku z udziałem w pracach komisji.</w:t>
            </w:r>
          </w:p>
        </w:tc>
      </w:tr>
      <w:tr w:rsidR="00DE27B2" w:rsidRPr="00DE27B2" w:rsidTr="00DE27B2">
        <w:trPr>
          <w:tblCellSpacing w:w="7" w:type="dxa"/>
        </w:trPr>
        <w:tc>
          <w:tcPr>
            <w:tcW w:w="0" w:type="auto"/>
            <w:vAlign w:val="center"/>
            <w:hideMark/>
          </w:tcPr>
          <w:p w:rsidR="00DE27B2" w:rsidRPr="00DE27B2" w:rsidRDefault="00DE27B2" w:rsidP="00DE27B2">
            <w:r w:rsidRPr="00DE27B2">
              <w:t xml:space="preserve">Uchwała Nr XXXII/190/02 </w:t>
            </w:r>
            <w:r w:rsidRPr="00DE27B2">
              <w:br/>
              <w:t xml:space="preserve">Rady Powiatu Pyrzyckiego </w:t>
            </w:r>
            <w:r w:rsidRPr="00DE27B2">
              <w:br/>
              <w:t xml:space="preserve">z dnia 20 lutego 2002 r. </w:t>
            </w:r>
            <w:r w:rsidRPr="00DE27B2">
              <w:br/>
            </w:r>
            <w:r w:rsidRPr="00DE27B2">
              <w:br/>
              <w:t xml:space="preserve">w sprawie zasad zwrotu członkom komisji bezpieczeństwa i porządku publicznego i osobom powołanym do udziału w jej pracach wydatków rzeczywiście poniesionych w związku z udziałem w pracach komisji. </w:t>
            </w:r>
            <w:r w:rsidRPr="00DE27B2">
              <w:br/>
            </w:r>
            <w:r w:rsidRPr="00DE27B2">
              <w:br/>
              <w:t xml:space="preserve">Na podstawie art. 38c ust. 1 ustawy z dnia 5 czerwca 1998 r. o samorządzie powiatowym (j. t. Dz. U. z 2001 r. Nr 142, poz. 1592) Rada Powiatu uchwala, co następuje: </w:t>
            </w:r>
            <w:r w:rsidRPr="00DE27B2">
              <w:br/>
            </w:r>
            <w:r w:rsidRPr="00DE27B2">
              <w:br/>
              <w:t xml:space="preserve">§ 1 </w:t>
            </w:r>
            <w:r w:rsidRPr="00DE27B2">
              <w:br/>
              <w:t xml:space="preserve">Z tytułu podróży służbowej członkom komisji oraz osobom powołanym do udziału w jej pracach przysługują: </w:t>
            </w:r>
            <w:r w:rsidRPr="00DE27B2">
              <w:br/>
              <w:t xml:space="preserve">diety; </w:t>
            </w:r>
            <w:r w:rsidRPr="00DE27B2">
              <w:br/>
              <w:t xml:space="preserve">zwrot kosztów: </w:t>
            </w:r>
            <w:r w:rsidRPr="00DE27B2">
              <w:br/>
              <w:t xml:space="preserve">przejazdu z miejscowości określonej przez przewodniczącego komisji w poleceniu wyjazdu służbowego do miejsca stanowiącego cel podróży i z powrotem, </w:t>
            </w:r>
            <w:r w:rsidRPr="00DE27B2">
              <w:br/>
              <w:t xml:space="preserve">noclegów, </w:t>
            </w:r>
            <w:r w:rsidRPr="00DE27B2">
              <w:br/>
              <w:t xml:space="preserve">dojazdów środkami komunikacji miejscowej, </w:t>
            </w:r>
            <w:r w:rsidRPr="00DE27B2">
              <w:br/>
              <w:t xml:space="preserve">innych udokumentowanych wydatków. </w:t>
            </w:r>
            <w:r w:rsidRPr="00DE27B2">
              <w:br/>
            </w:r>
            <w:r w:rsidRPr="00DE27B2">
              <w:br/>
              <w:t xml:space="preserve">§ 2 </w:t>
            </w:r>
            <w:r w:rsidRPr="00DE27B2">
              <w:br/>
              <w:t xml:space="preserve">Dieta, o której mowa w § 1 pkt. 1 uchwały wynosi 1% nieprzekraczalnej wysokości diety przysługującej radnemu powiatu z tytułu wykonania mandatu z powiatu poniżej 60.000 mieszkańców. </w:t>
            </w:r>
            <w:r w:rsidRPr="00DE27B2">
              <w:br/>
            </w:r>
            <w:r w:rsidRPr="00DE27B2">
              <w:br/>
              <w:t xml:space="preserve">§ 3 </w:t>
            </w:r>
            <w:r w:rsidRPr="00DE27B2">
              <w:br/>
              <w:t xml:space="preserve">Zwrot kosztów przejazdu obejmuje cenę biletu określonego środka transportu z uwzględnieniem przysługującej członkowi komisji oraz osobom powołanym do udziału w pracach komisji ulgi na dany środek transportu. </w:t>
            </w:r>
            <w:r w:rsidRPr="00DE27B2">
              <w:br/>
            </w:r>
            <w:r w:rsidRPr="00DE27B2">
              <w:br/>
              <w:t xml:space="preserve">§ 4 </w:t>
            </w:r>
            <w:r w:rsidRPr="00DE27B2">
              <w:br/>
              <w:t xml:space="preserve">W kwestiach nie uregulowanych w niniejszej uchwale znajdują odpowiednie zastosowanie przepisy rozporządzenia </w:t>
            </w:r>
            <w:proofErr w:type="spellStart"/>
            <w:r w:rsidRPr="00DE27B2">
              <w:t>MSWiA</w:t>
            </w:r>
            <w:proofErr w:type="spellEnd"/>
            <w:r w:rsidRPr="00DE27B2">
              <w:t xml:space="preserve"> z dnia 31 lipca 2000 r. w sprawie sposobu ustalania należności z tytułu zwrotu kosztów podróży służbowych radnym powiatu (Dz. U. Nr 66 poz. 799). </w:t>
            </w:r>
            <w:r w:rsidRPr="00DE27B2">
              <w:br/>
            </w:r>
            <w:r w:rsidRPr="00DE27B2">
              <w:br/>
              <w:t xml:space="preserve">§ 5 </w:t>
            </w:r>
            <w:r w:rsidRPr="00DE27B2">
              <w:br/>
              <w:t xml:space="preserve">Wykonanie uchwały powierza się Zarządowi Powiatu. </w:t>
            </w:r>
            <w:r w:rsidRPr="00DE27B2">
              <w:br/>
            </w:r>
            <w:r w:rsidRPr="00DE27B2">
              <w:lastRenderedPageBreak/>
              <w:br/>
              <w:t xml:space="preserve">§ 6 </w:t>
            </w:r>
            <w:r w:rsidRPr="00DE27B2">
              <w:br/>
              <w:t xml:space="preserve">Uchwała wchodzi w życie z dniem podjęcia. </w:t>
            </w:r>
            <w:r w:rsidRPr="00DE27B2">
              <w:br/>
            </w:r>
            <w:r w:rsidRPr="00DE27B2">
              <w:br/>
            </w:r>
            <w:r w:rsidRPr="00DE27B2">
              <w:br/>
            </w:r>
            <w:r w:rsidRPr="00DE27B2">
              <w:br/>
              <w:t xml:space="preserve">PRZEWODNICZĄCY RADY </w:t>
            </w:r>
            <w:r w:rsidRPr="00DE27B2">
              <w:br/>
            </w:r>
            <w:r w:rsidRPr="00DE27B2">
              <w:br/>
              <w:t>JERZY GOCLIK</w:t>
            </w:r>
          </w:p>
        </w:tc>
      </w:tr>
    </w:tbl>
    <w:p w:rsidR="00416A01" w:rsidRDefault="00416A01"/>
    <w:sectPr w:rsidR="00416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E27B2"/>
    <w:rsid w:val="00416A01"/>
    <w:rsid w:val="00DE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2021-11-23T10:41:00Z</dcterms:created>
  <dcterms:modified xsi:type="dcterms:W3CDTF">2021-11-23T10:41:00Z</dcterms:modified>
</cp:coreProperties>
</file>