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1A" w:rsidRDefault="00BB59F8">
      <w:r w:rsidRPr="00BB59F8">
        <w:t>UCHWAŁA NR XIII/64/99</w:t>
      </w:r>
      <w:r w:rsidRPr="00BB59F8">
        <w:br/>
        <w:t>Rady Powiatu Pyrzyckiego</w:t>
      </w:r>
      <w:r w:rsidRPr="00BB59F8">
        <w:br/>
        <w:t>Z dnia 15 grudnia 1999 r.</w:t>
      </w:r>
      <w:r w:rsidRPr="00BB59F8">
        <w:br/>
      </w:r>
      <w:r w:rsidRPr="00BB59F8">
        <w:br/>
      </w:r>
      <w:r w:rsidRPr="00BB59F8">
        <w:br/>
      </w:r>
      <w:r w:rsidRPr="00BB59F8">
        <w:br/>
        <w:t>W sprawie uchylenia uchwały Nr V/29/99 Rady Powiatu Pyrzyckiego z dnia 24 marca 1999 r.</w:t>
      </w:r>
      <w:r w:rsidRPr="00BB59F8">
        <w:br/>
      </w:r>
      <w:r w:rsidRPr="00BB59F8">
        <w:br/>
      </w:r>
      <w:r w:rsidRPr="00BB59F8">
        <w:br/>
      </w:r>
      <w:r w:rsidRPr="00BB59F8">
        <w:br/>
      </w:r>
      <w:r w:rsidRPr="00BB59F8">
        <w:br/>
        <w:t>Na podstawie art. 12 pkt. 8 lit. „a” ustawy z dnia 05 czerwca 1998 r. o samorządzie powiatowym (Dz. U. Nr 91 poz. 578 i Nr 155 poz. 1014) oraz art. 6 pkt. 6 i art. 13 ust. 1 i 2 ustawy z dnia 21 sierpnia 1997 r. o gospodarce nieruchomościami (Dz. U. Nr 115, poz. 741, z 1998 r. Dz. U. Nr 106, poz. 668, z 1999 r. Dz. U. Nr 49, poz. 484), Rada Powiatu Pyrzyckiego uchwala, co następuje:</w:t>
      </w:r>
      <w:r w:rsidRPr="00BB59F8">
        <w:br/>
      </w:r>
      <w:r w:rsidRPr="00BB59F8">
        <w:br/>
      </w:r>
      <w:r w:rsidRPr="00BB59F8">
        <w:br/>
      </w:r>
      <w:r w:rsidRPr="00BB59F8">
        <w:br/>
        <w:t>§ 1</w:t>
      </w:r>
      <w:r w:rsidRPr="00BB59F8">
        <w:br/>
      </w:r>
      <w:r w:rsidRPr="00BB59F8">
        <w:br/>
      </w:r>
      <w:r w:rsidRPr="00BB59F8">
        <w:br/>
        <w:t>Uchyla się uchwałę Nr V/29/99 Rady Powiatu Pyrzyckiego z dnia 24 marca 1999 r.</w:t>
      </w:r>
      <w:r w:rsidRPr="00BB59F8">
        <w:br/>
      </w:r>
      <w:r w:rsidRPr="00BB59F8">
        <w:br/>
        <w:t>§ 2</w:t>
      </w:r>
      <w:r w:rsidRPr="00BB59F8">
        <w:br/>
      </w:r>
      <w:r w:rsidRPr="00BB59F8">
        <w:br/>
      </w:r>
      <w:r w:rsidRPr="00BB59F8">
        <w:br/>
        <w:t>Uchwała wchodzi w życie z dniem podjęcia.</w:t>
      </w:r>
      <w:r w:rsidRPr="00BB59F8">
        <w:br/>
      </w:r>
      <w:r w:rsidRPr="00BB59F8">
        <w:br/>
      </w:r>
      <w:r w:rsidRPr="00BB59F8">
        <w:br/>
      </w:r>
      <w:r w:rsidRPr="00BB59F8">
        <w:br/>
      </w:r>
      <w:r w:rsidRPr="00BB59F8">
        <w:br/>
      </w:r>
      <w:r w:rsidRPr="00BB59F8">
        <w:br/>
        <w:t>PRZEWODNICZĄCY RADY</w:t>
      </w:r>
      <w:r w:rsidRPr="00BB59F8">
        <w:br/>
      </w:r>
      <w:r w:rsidRPr="00BB59F8">
        <w:br/>
        <w:t>ANDRZEJ JAKIEŁA</w:t>
      </w:r>
    </w:p>
    <w:sectPr w:rsidR="0044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BB59F8"/>
    <w:rsid w:val="0044351A"/>
    <w:rsid w:val="00BB59F8"/>
    <w:rsid w:val="00F0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2021-11-22T07:37:00Z</dcterms:created>
  <dcterms:modified xsi:type="dcterms:W3CDTF">2021-11-22T07:37:00Z</dcterms:modified>
</cp:coreProperties>
</file>