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D54DE" w:rsidRPr="000D54DE" w:rsidTr="000D5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54DE" w:rsidRPr="000D54DE" w:rsidRDefault="000D54DE" w:rsidP="000D54DE">
            <w:r w:rsidRPr="000D54DE">
              <w:t>UCHWAŁA NR XIII/76/11 z dnia 28 grudnia 2011 r.</w:t>
            </w:r>
          </w:p>
        </w:tc>
      </w:tr>
    </w:tbl>
    <w:p w:rsidR="000D54DE" w:rsidRPr="000D54DE" w:rsidRDefault="000D54DE" w:rsidP="000D54D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D54DE" w:rsidRPr="000D54DE" w:rsidTr="000D54DE">
        <w:trPr>
          <w:tblCellSpacing w:w="7" w:type="dxa"/>
        </w:trPr>
        <w:tc>
          <w:tcPr>
            <w:tcW w:w="0" w:type="auto"/>
            <w:vAlign w:val="center"/>
            <w:hideMark/>
          </w:tcPr>
          <w:p w:rsidR="000D54DE" w:rsidRPr="000D54DE" w:rsidRDefault="000D54DE" w:rsidP="000D54DE">
            <w:r w:rsidRPr="000D54DE">
              <w:br/>
              <w:t>w sprawie określenia zadań, na które przeznacza się środki Państwowego Funduszu Rehabilitacji Osób Niepełnosprawnych</w:t>
            </w:r>
          </w:p>
        </w:tc>
      </w:tr>
      <w:tr w:rsidR="000D54DE" w:rsidRPr="000D54DE" w:rsidTr="000D54DE">
        <w:trPr>
          <w:tblCellSpacing w:w="7" w:type="dxa"/>
        </w:trPr>
        <w:tc>
          <w:tcPr>
            <w:tcW w:w="0" w:type="auto"/>
            <w:vAlign w:val="center"/>
            <w:hideMark/>
          </w:tcPr>
          <w:p w:rsidR="000D54DE" w:rsidRPr="000D54DE" w:rsidRDefault="000D54DE" w:rsidP="000D54DE">
            <w:r w:rsidRPr="000D54DE">
              <w:t xml:space="preserve">UCHWAŁA NR XIII/76/11 </w:t>
            </w:r>
            <w:r w:rsidRPr="000D54DE">
              <w:br/>
              <w:t xml:space="preserve">Rady Powiatu Pyrzyckiego </w:t>
            </w:r>
            <w:r w:rsidRPr="000D54DE">
              <w:br/>
              <w:t xml:space="preserve">z dnia 28 grudnia 2011 r. </w:t>
            </w:r>
            <w:r w:rsidRPr="000D54DE">
              <w:br/>
            </w:r>
            <w:r w:rsidRPr="000D54DE">
              <w:br/>
              <w:t xml:space="preserve">w sprawie określenia zadań, na które przeznacza się środki Państwowego Funduszu Rehabilitacji Osób Niepełnosprawnych </w:t>
            </w:r>
            <w:r w:rsidRPr="000D54DE">
              <w:br/>
            </w:r>
            <w:r w:rsidRPr="000D54DE">
              <w:br/>
              <w:t xml:space="preserve">Na podstawie art. 35a ust. 1, </w:t>
            </w:r>
            <w:proofErr w:type="spellStart"/>
            <w:r w:rsidRPr="000D54DE">
              <w:t>pkt</w:t>
            </w:r>
            <w:proofErr w:type="spellEnd"/>
            <w:r w:rsidRPr="000D54DE">
              <w:t xml:space="preserve"> 6a, 7, 8, 9, 9a, 9b, oraz art. 35a ust. 3 ustawy z dnia 27 sierpnia 1997 r. o rehabilitacji zawodowej i społecznej oraz zatrudnianiu osób niepełnosprawnych (tekst jednolity z 2011 r. Dz. U. Nr 127, poz. 721, zmiana z 2011 r. Dz. U. Nr 171, poz. 1016, Dz. U. Nr 209, poz. 1244), Rada Powiatu Pyrzyckiego uchwala, co następuje: </w:t>
            </w:r>
            <w:r w:rsidRPr="000D54DE">
              <w:br/>
            </w:r>
            <w:r w:rsidRPr="000D54DE">
              <w:br/>
              <w:t xml:space="preserve">§ 1. </w:t>
            </w:r>
            <w:r w:rsidRPr="000D54DE">
              <w:br/>
            </w:r>
            <w:r w:rsidRPr="000D54DE">
              <w:br/>
              <w:t xml:space="preserve">Dokonuje się podziału środków Państwowego Funduszu Rehabilitacji Osób Niepełnosprawnych przekazanych w 2011 r. dla Powiatu Pyrzyckiego na realizację zadań określonych w ustawie </w:t>
            </w:r>
            <w:r w:rsidRPr="000D54DE">
              <w:br/>
              <w:t xml:space="preserve">o rehabilitacji zawodowej i społecznej oraz zatrudnianiu osób niepełnosprawnych w sposób następujący: </w:t>
            </w:r>
            <w:r w:rsidRPr="000D54DE">
              <w:br/>
            </w:r>
            <w:r w:rsidRPr="000D54DE">
              <w:br/>
              <w:t xml:space="preserve">1) Rehabilitacja zawodowa - 58.156 zł z przeznaczeniem na zwrot wydatków na instrumenty </w:t>
            </w:r>
            <w:r w:rsidRPr="000D54DE">
              <w:br/>
              <w:t xml:space="preserve">i usługi rynku pracy dla osób niepełnosprawnych poszukujących pracy i nie pozostających </w:t>
            </w:r>
            <w:r w:rsidRPr="000D54DE">
              <w:br/>
              <w:t xml:space="preserve">w zatrudnieniu, </w:t>
            </w:r>
            <w:r w:rsidRPr="000D54DE">
              <w:br/>
            </w:r>
            <w:r w:rsidRPr="000D54DE">
              <w:br/>
              <w:t xml:space="preserve">2) Rehabilitacja społeczna - 738.894 zł z przeznaczeniem na: </w:t>
            </w:r>
            <w:r w:rsidRPr="000D54DE">
              <w:br/>
            </w:r>
            <w:r w:rsidRPr="000D54DE">
              <w:br/>
              <w:t xml:space="preserve">a) dofinansowanie kosztów działania warsztatów terapii zajęciowej - 461.422 zł </w:t>
            </w:r>
            <w:r w:rsidRPr="000D54DE">
              <w:br/>
              <w:t xml:space="preserve">b) projekt "Nowa Szansa" - jako wkład własny z przeznaczeniem na działalność warsztatów terapii zajęciowej - 56.438 zł, </w:t>
            </w:r>
            <w:r w:rsidRPr="000D54DE">
              <w:br/>
              <w:t xml:space="preserve">c) dofinansowanie zaopatrzenia w sprzęt rehabilitacyjny, przedmioty ortopedyczne i środki pomocnicze przyznawane osobom niepełnosprawnym na podstawie odrębnych przepisów - 216.034 zł, </w:t>
            </w:r>
            <w:r w:rsidRPr="000D54DE">
              <w:br/>
              <w:t xml:space="preserve">d) dofinansowanie sportu, kultury, rekreacji i turystyki osób niepełnosprawnych - 5.000 zł. </w:t>
            </w:r>
            <w:r w:rsidRPr="000D54DE">
              <w:br/>
            </w:r>
            <w:r w:rsidRPr="000D54DE">
              <w:br/>
              <w:t xml:space="preserve">§ 2. </w:t>
            </w:r>
            <w:r w:rsidRPr="000D54DE">
              <w:br/>
            </w:r>
            <w:r w:rsidRPr="000D54DE">
              <w:lastRenderedPageBreak/>
              <w:br/>
              <w:t xml:space="preserve">Wykonanie uchwały powierza się Dyrektorowi Powiatowego Centrum Pomocy Rodzinie </w:t>
            </w:r>
            <w:r w:rsidRPr="000D54DE">
              <w:br/>
              <w:t xml:space="preserve">w zakresie rehabilitacji społecznej i Dyrektorowi Powiatowego Urzędu Pracy w zakresie rehabilitacji zawodowej. </w:t>
            </w:r>
            <w:r w:rsidRPr="000D54DE">
              <w:br/>
            </w:r>
            <w:r w:rsidRPr="000D54DE">
              <w:br/>
            </w:r>
            <w:r w:rsidRPr="000D54DE">
              <w:br/>
              <w:t xml:space="preserve">§ 3. </w:t>
            </w:r>
            <w:r w:rsidRPr="000D54DE">
              <w:br/>
            </w:r>
            <w:r w:rsidRPr="000D54DE">
              <w:br/>
              <w:t xml:space="preserve">Uchwała wchodzi w życie z dniem podjęcia. </w:t>
            </w:r>
            <w:r w:rsidRPr="000D54DE">
              <w:br/>
            </w:r>
            <w:r w:rsidRPr="000D54DE">
              <w:br/>
              <w:t xml:space="preserve">§ 4 </w:t>
            </w:r>
            <w:r w:rsidRPr="000D54DE">
              <w:br/>
            </w:r>
            <w:r w:rsidRPr="000D54DE">
              <w:br/>
              <w:t xml:space="preserve">Traci moc Uchwała Nr X/56/11 Rady Powiatu Pyrzyckiego z dnia 31 sierpnia 2011 r. </w:t>
            </w:r>
            <w:r w:rsidRPr="000D54DE">
              <w:br/>
            </w:r>
            <w:r w:rsidRPr="000D54DE">
              <w:br/>
            </w:r>
            <w:r w:rsidRPr="000D54DE">
              <w:br/>
            </w:r>
            <w:r w:rsidRPr="000D54DE">
              <w:br/>
            </w:r>
            <w:r w:rsidRPr="000D54DE">
              <w:br/>
              <w:t xml:space="preserve">PRZEWODNICZĄCY RADY </w:t>
            </w:r>
            <w:r w:rsidRPr="000D54DE">
              <w:br/>
            </w:r>
            <w:r w:rsidRPr="000D54DE">
              <w:br/>
              <w:t xml:space="preserve">WOJCIECH KUŹMIŃSKI </w:t>
            </w:r>
          </w:p>
        </w:tc>
      </w:tr>
    </w:tbl>
    <w:p w:rsidR="00293AE4" w:rsidRDefault="00293AE4"/>
    <w:sectPr w:rsidR="0029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54DE"/>
    <w:rsid w:val="000D54DE"/>
    <w:rsid w:val="0029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2021-11-29T08:56:00Z</dcterms:created>
  <dcterms:modified xsi:type="dcterms:W3CDTF">2021-11-29T08:56:00Z</dcterms:modified>
</cp:coreProperties>
</file>