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37827" w:rsidRDefault="00837827">
      <w:pPr>
        <w:rPr>
          <w:rFonts w:ascii="Times New Roman" w:hAnsi="Times New Roman"/>
          <w:sz w:val="24"/>
          <w:szCs w:val="24"/>
        </w:rPr>
      </w:pPr>
      <w:r w:rsidRPr="00837827">
        <w:rPr>
          <w:rFonts w:ascii="Times New Roman" w:hAnsi="Times New Roman"/>
          <w:sz w:val="24"/>
          <w:szCs w:val="24"/>
        </w:rPr>
        <w:t xml:space="preserve">Uchwała Nr XXI/123/12 </w:t>
      </w:r>
      <w:r w:rsidRPr="00837827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837827">
        <w:rPr>
          <w:rFonts w:ascii="Times New Roman" w:hAnsi="Times New Roman"/>
          <w:sz w:val="24"/>
          <w:szCs w:val="24"/>
        </w:rPr>
        <w:br/>
        <w:t xml:space="preserve">z dnia 8 listopada 2012 roku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w sprawie emisji obligacji Powiatu Pyrzyckiego oraz zasad ich zbywania, nabywania i wykupu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837827">
        <w:rPr>
          <w:rFonts w:ascii="Times New Roman" w:hAnsi="Times New Roman"/>
          <w:sz w:val="24"/>
          <w:szCs w:val="24"/>
        </w:rPr>
        <w:t>pkt</w:t>
      </w:r>
      <w:proofErr w:type="spellEnd"/>
      <w:r w:rsidRPr="00837827">
        <w:rPr>
          <w:rFonts w:ascii="Times New Roman" w:hAnsi="Times New Roman"/>
          <w:sz w:val="24"/>
          <w:szCs w:val="24"/>
        </w:rPr>
        <w:t xml:space="preserve"> 8 lit. b ustawy z dnia 5 czerwca 1998 r. o samorządzie powiatowym (tekst jednolity </w:t>
      </w:r>
      <w:proofErr w:type="spellStart"/>
      <w:r w:rsidRPr="00837827">
        <w:rPr>
          <w:rFonts w:ascii="Times New Roman" w:hAnsi="Times New Roman"/>
          <w:sz w:val="24"/>
          <w:szCs w:val="24"/>
        </w:rPr>
        <w:t>Dz.U</w:t>
      </w:r>
      <w:proofErr w:type="spellEnd"/>
      <w:r w:rsidRPr="00837827">
        <w:rPr>
          <w:rFonts w:ascii="Times New Roman" w:hAnsi="Times New Roman"/>
          <w:sz w:val="24"/>
          <w:szCs w:val="24"/>
        </w:rPr>
        <w:t xml:space="preserve">. z 2001 r. Nr 142,poz. 1592 z </w:t>
      </w:r>
      <w:proofErr w:type="spellStart"/>
      <w:r w:rsidRPr="00837827">
        <w:rPr>
          <w:rFonts w:ascii="Times New Roman" w:hAnsi="Times New Roman"/>
          <w:sz w:val="24"/>
          <w:szCs w:val="24"/>
        </w:rPr>
        <w:t>późn</w:t>
      </w:r>
      <w:proofErr w:type="spellEnd"/>
      <w:r w:rsidRPr="00837827">
        <w:rPr>
          <w:rFonts w:ascii="Times New Roman" w:hAnsi="Times New Roman"/>
          <w:sz w:val="24"/>
          <w:szCs w:val="24"/>
        </w:rPr>
        <w:t xml:space="preserve">. zm.) i art. 89 ust. 1 </w:t>
      </w:r>
      <w:proofErr w:type="spellStart"/>
      <w:r w:rsidRPr="00837827">
        <w:rPr>
          <w:rFonts w:ascii="Times New Roman" w:hAnsi="Times New Roman"/>
          <w:sz w:val="24"/>
          <w:szCs w:val="24"/>
        </w:rPr>
        <w:t>pkt</w:t>
      </w:r>
      <w:proofErr w:type="spellEnd"/>
      <w:r w:rsidRPr="00837827">
        <w:rPr>
          <w:rFonts w:ascii="Times New Roman" w:hAnsi="Times New Roman"/>
          <w:sz w:val="24"/>
          <w:szCs w:val="24"/>
        </w:rPr>
        <w:t xml:space="preserve"> 3 ustawy z dnia 27 sierpnia 2009 roku o finansach publicznych (Dz. U. Nr 157, poz. 1240 z </w:t>
      </w:r>
      <w:proofErr w:type="spellStart"/>
      <w:r w:rsidRPr="00837827">
        <w:rPr>
          <w:rFonts w:ascii="Times New Roman" w:hAnsi="Times New Roman"/>
          <w:sz w:val="24"/>
          <w:szCs w:val="24"/>
        </w:rPr>
        <w:t>późn</w:t>
      </w:r>
      <w:proofErr w:type="spellEnd"/>
      <w:r w:rsidRPr="00837827">
        <w:rPr>
          <w:rFonts w:ascii="Times New Roman" w:hAnsi="Times New Roman"/>
          <w:sz w:val="24"/>
          <w:szCs w:val="24"/>
        </w:rPr>
        <w:t xml:space="preserve">. zm.) oraz art.2 </w:t>
      </w:r>
      <w:proofErr w:type="spellStart"/>
      <w:r w:rsidRPr="00837827">
        <w:rPr>
          <w:rFonts w:ascii="Times New Roman" w:hAnsi="Times New Roman"/>
          <w:sz w:val="24"/>
          <w:szCs w:val="24"/>
        </w:rPr>
        <w:t>pkt</w:t>
      </w:r>
      <w:proofErr w:type="spellEnd"/>
      <w:r w:rsidRPr="00837827">
        <w:rPr>
          <w:rFonts w:ascii="Times New Roman" w:hAnsi="Times New Roman"/>
          <w:sz w:val="24"/>
          <w:szCs w:val="24"/>
        </w:rPr>
        <w:t xml:space="preserve"> 2 i art.9 </w:t>
      </w:r>
      <w:proofErr w:type="spellStart"/>
      <w:r w:rsidRPr="00837827">
        <w:rPr>
          <w:rFonts w:ascii="Times New Roman" w:hAnsi="Times New Roman"/>
          <w:sz w:val="24"/>
          <w:szCs w:val="24"/>
        </w:rPr>
        <w:t>pkt</w:t>
      </w:r>
      <w:proofErr w:type="spellEnd"/>
      <w:r w:rsidRPr="00837827">
        <w:rPr>
          <w:rFonts w:ascii="Times New Roman" w:hAnsi="Times New Roman"/>
          <w:sz w:val="24"/>
          <w:szCs w:val="24"/>
        </w:rPr>
        <w:t xml:space="preserve"> 3, art.25 ust. 1, art. 28 ust.1 ustawy z dnia 29 czerwca 1995 r. o obligacjach (tekst jednolity Dz. U. z 2001 roku, Nr 120, poz. 1300 z </w:t>
      </w:r>
      <w:proofErr w:type="spellStart"/>
      <w:r w:rsidRPr="00837827">
        <w:rPr>
          <w:rFonts w:ascii="Times New Roman" w:hAnsi="Times New Roman"/>
          <w:sz w:val="24"/>
          <w:szCs w:val="24"/>
        </w:rPr>
        <w:t>późn</w:t>
      </w:r>
      <w:proofErr w:type="spellEnd"/>
      <w:r w:rsidRPr="00837827">
        <w:rPr>
          <w:rFonts w:ascii="Times New Roman" w:hAnsi="Times New Roman"/>
          <w:sz w:val="24"/>
          <w:szCs w:val="24"/>
        </w:rPr>
        <w:t xml:space="preserve">. zm.), Rada Powiatu Pyrzyckiego uchwala co następuje: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§ 1.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1. Powiat Pyrzycki wyemituje 139 sztuk (słownie ilość: sto trzydzieści dziewięć) obligacji o wartości nominalnej 10.000 zł każda, (słownie złotych: dziesięć tysięcy), przy czym maksymalna wartość nominalna emisji obligacji nie przekroczy kwoty 1.390.000 zł (słownie złotych: jeden milion trzysta dziewięćdziesiąt). </w:t>
      </w:r>
      <w:r w:rsidRPr="00837827">
        <w:rPr>
          <w:rFonts w:ascii="Times New Roman" w:hAnsi="Times New Roman"/>
          <w:sz w:val="24"/>
          <w:szCs w:val="24"/>
        </w:rPr>
        <w:br/>
        <w:t xml:space="preserve">2. Emisja obligacji nastąpi poprzez propozycję nabycia skierowaną do indywidualnych adresatów, w liczbie mniejszej niż 100 osób. </w:t>
      </w:r>
      <w:r w:rsidRPr="00837827">
        <w:rPr>
          <w:rFonts w:ascii="Times New Roman" w:hAnsi="Times New Roman"/>
          <w:sz w:val="24"/>
          <w:szCs w:val="24"/>
        </w:rPr>
        <w:br/>
        <w:t xml:space="preserve">3. Obligacje będą obligacjami na okaziciela. </w:t>
      </w:r>
      <w:r w:rsidRPr="00837827">
        <w:rPr>
          <w:rFonts w:ascii="Times New Roman" w:hAnsi="Times New Roman"/>
          <w:sz w:val="24"/>
          <w:szCs w:val="24"/>
        </w:rPr>
        <w:br/>
        <w:t xml:space="preserve">4. Obligacje nie będą posiadały formy dokumentu. </w:t>
      </w:r>
      <w:r w:rsidRPr="00837827">
        <w:rPr>
          <w:rFonts w:ascii="Times New Roman" w:hAnsi="Times New Roman"/>
          <w:sz w:val="24"/>
          <w:szCs w:val="24"/>
        </w:rPr>
        <w:br/>
        <w:t xml:space="preserve">5. Obligacje nie będą zabezpieczone.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§ 2.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Celem emisji obligacji jest pozyskanie środków pieniężnych na pokrycie w roku 2012 rozchodów związanych ze spłatą wcześniej zaciągniętych zobowiązań z tytułu emisji papierów wartościowych oraz zaciągniętego kredytu.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§ 3.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1. Czas trwania programu emisji obligacji komunalnych określa się na lata 2012-2019. </w:t>
      </w:r>
      <w:r w:rsidRPr="00837827">
        <w:rPr>
          <w:rFonts w:ascii="Times New Roman" w:hAnsi="Times New Roman"/>
          <w:sz w:val="24"/>
          <w:szCs w:val="24"/>
        </w:rPr>
        <w:br/>
        <w:t xml:space="preserve">2. Obligacje zostaną wyemitowane w seriach w roku 2012, nie później niż 31.12.2012r. według poniższego harmonogramu: </w:t>
      </w:r>
      <w:r w:rsidRPr="00837827">
        <w:rPr>
          <w:rFonts w:ascii="Times New Roman" w:hAnsi="Times New Roman"/>
          <w:sz w:val="24"/>
          <w:szCs w:val="24"/>
        </w:rPr>
        <w:br/>
        <w:t xml:space="preserve">1) seria A12 o wartości 300.000 zł, </w:t>
      </w:r>
      <w:r w:rsidRPr="00837827">
        <w:rPr>
          <w:rFonts w:ascii="Times New Roman" w:hAnsi="Times New Roman"/>
          <w:sz w:val="24"/>
          <w:szCs w:val="24"/>
        </w:rPr>
        <w:br/>
        <w:t xml:space="preserve">2) seria B12 o wartości 500.000 zł, </w:t>
      </w:r>
      <w:r w:rsidRPr="00837827">
        <w:rPr>
          <w:rFonts w:ascii="Times New Roman" w:hAnsi="Times New Roman"/>
          <w:sz w:val="24"/>
          <w:szCs w:val="24"/>
        </w:rPr>
        <w:br/>
        <w:t xml:space="preserve">3) seria C12 o wartości 590.000 zł.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3. Cena emisyjna obligacji będzie równa wartości nominalnej obligacji. </w:t>
      </w:r>
      <w:r w:rsidRPr="00837827">
        <w:rPr>
          <w:rFonts w:ascii="Times New Roman" w:hAnsi="Times New Roman"/>
          <w:sz w:val="24"/>
          <w:szCs w:val="24"/>
        </w:rPr>
        <w:br/>
        <w:t xml:space="preserve">4. Wydatki związane z przeprowadzeniem emisji zostaną pokryte z dochodów własnych Powiatu Pyrzyckiego.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lastRenderedPageBreak/>
        <w:br/>
        <w:t xml:space="preserve">§ 4.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1. Wydatki związane z wykupem obligacji i wypłatą oprocentowania zostaną pokryte z dochodów własnych Powiatu Pyrzyckiego uzyskanych w latach 2012-2019. </w:t>
      </w:r>
      <w:r w:rsidRPr="00837827">
        <w:rPr>
          <w:rFonts w:ascii="Times New Roman" w:hAnsi="Times New Roman"/>
          <w:sz w:val="24"/>
          <w:szCs w:val="24"/>
        </w:rPr>
        <w:br/>
        <w:t xml:space="preserve">2. Wykup obligacji nastąpi zgodnie z poniższym harmonogramem: </w:t>
      </w:r>
      <w:r w:rsidRPr="00837827">
        <w:rPr>
          <w:rFonts w:ascii="Times New Roman" w:hAnsi="Times New Roman"/>
          <w:sz w:val="24"/>
          <w:szCs w:val="24"/>
        </w:rPr>
        <w:br/>
        <w:t xml:space="preserve">1) Dla obligacji serii A12 - po upływie 5 lat od daty emisji, </w:t>
      </w:r>
      <w:r w:rsidRPr="00837827">
        <w:rPr>
          <w:rFonts w:ascii="Times New Roman" w:hAnsi="Times New Roman"/>
          <w:sz w:val="24"/>
          <w:szCs w:val="24"/>
        </w:rPr>
        <w:br/>
        <w:t xml:space="preserve">2) Dla obligacji serii B12 - po upływie 6 lat od daty emisji, </w:t>
      </w:r>
      <w:r w:rsidRPr="00837827">
        <w:rPr>
          <w:rFonts w:ascii="Times New Roman" w:hAnsi="Times New Roman"/>
          <w:sz w:val="24"/>
          <w:szCs w:val="24"/>
        </w:rPr>
        <w:br/>
        <w:t xml:space="preserve">3) Dla obligacji serii C12 - po upływie 7 lat od daty emisji.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2. Obligacje zostaną wykupione według wartości nominalnej. </w:t>
      </w:r>
      <w:r w:rsidRPr="00837827">
        <w:rPr>
          <w:rFonts w:ascii="Times New Roman" w:hAnsi="Times New Roman"/>
          <w:sz w:val="24"/>
          <w:szCs w:val="24"/>
        </w:rPr>
        <w:br/>
        <w:t xml:space="preserve">3. Jeżeli data wykupu obligacji określonych w ust. 1 przypadnie na sobotę lub dzień ustawowo wolny od pracy, wykup obligacji nastąpi w najbliższym dniu roboczym. </w:t>
      </w:r>
      <w:r w:rsidRPr="00837827">
        <w:rPr>
          <w:rFonts w:ascii="Times New Roman" w:hAnsi="Times New Roman"/>
          <w:sz w:val="24"/>
          <w:szCs w:val="24"/>
        </w:rPr>
        <w:br/>
        <w:t xml:space="preserve">4. Dopuszcza się nabycie przez Powiat obligacji dowolnej serii przed terminem ich wykupu w celu ich umorzenia.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§ 5.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1. Oprocentowanie obligacji nalicza się od wartości nominalnej i wypłaca w okresach kwartalnych liczonych od daty emisji. </w:t>
      </w:r>
      <w:r w:rsidRPr="00837827">
        <w:rPr>
          <w:rFonts w:ascii="Times New Roman" w:hAnsi="Times New Roman"/>
          <w:sz w:val="24"/>
          <w:szCs w:val="24"/>
        </w:rPr>
        <w:br/>
        <w:t xml:space="preserve">2. Oprocentowanie obligacji będzie zmienne, równe stawce WIBOR 3M, ustalonej na dwa dni robocze przed rozpoczęciem każdego kolejnego okresu odsetkowego, powiększonej o marżę dla inwestorów nie większą niż 2,00%. </w:t>
      </w:r>
      <w:r w:rsidRPr="00837827">
        <w:rPr>
          <w:rFonts w:ascii="Times New Roman" w:hAnsi="Times New Roman"/>
          <w:sz w:val="24"/>
          <w:szCs w:val="24"/>
        </w:rPr>
        <w:br/>
        <w:t xml:space="preserve">3. Oprocentowanie wypłaca się w następnym dniu po upływie okresu odsetkowego, z tym, że jeżeli termin wypłaty oprocentowania przypadnie na sobotę lub dzień ustawowo wolny od pracy, wypłata oprocentowania nastąpi w najbliższym dniu roboczym. </w:t>
      </w:r>
      <w:r w:rsidRPr="00837827">
        <w:rPr>
          <w:rFonts w:ascii="Times New Roman" w:hAnsi="Times New Roman"/>
          <w:sz w:val="24"/>
          <w:szCs w:val="24"/>
        </w:rPr>
        <w:br/>
        <w:t xml:space="preserve">4. Obligacje nie będą oprocentowane poczynając od dnia wykupu. </w:t>
      </w:r>
      <w:r w:rsidRPr="00837827">
        <w:rPr>
          <w:rFonts w:ascii="Times New Roman" w:hAnsi="Times New Roman"/>
          <w:sz w:val="24"/>
          <w:szCs w:val="24"/>
        </w:rPr>
        <w:br/>
        <w:t xml:space="preserve">5. Szczegóły określą warunki emisji danej serii obligacji.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§ 6.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Upoważnia się Zarząd Powiatu Pyrzyckiego do: </w:t>
      </w:r>
      <w:r w:rsidRPr="00837827">
        <w:rPr>
          <w:rFonts w:ascii="Times New Roman" w:hAnsi="Times New Roman"/>
          <w:sz w:val="24"/>
          <w:szCs w:val="24"/>
        </w:rPr>
        <w:br/>
        <w:t xml:space="preserve">1) zawarcia umowy z podmiotem, któremu zostaną powierzone czynności związane ze zbywaniem i wykupem obligacji oraz wypłatą oprocentowania, </w:t>
      </w:r>
      <w:r w:rsidRPr="00837827">
        <w:rPr>
          <w:rFonts w:ascii="Times New Roman" w:hAnsi="Times New Roman"/>
          <w:sz w:val="24"/>
          <w:szCs w:val="24"/>
        </w:rPr>
        <w:br/>
        <w:t xml:space="preserve">2) dokonywania wszelkich czynności związanych z przygotowaniem i przeprowadzeniem emisji obligacji, </w:t>
      </w:r>
      <w:r w:rsidRPr="00837827">
        <w:rPr>
          <w:rFonts w:ascii="Times New Roman" w:hAnsi="Times New Roman"/>
          <w:sz w:val="24"/>
          <w:szCs w:val="24"/>
        </w:rPr>
        <w:br/>
        <w:t xml:space="preserve">3) wypełnienia świadczeń wynikających z obligacji.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§ 7.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§ 8.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lastRenderedPageBreak/>
        <w:t xml:space="preserve">Uchwała wchodzi w życie z dniem podjęcia.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837827">
        <w:rPr>
          <w:rFonts w:ascii="Times New Roman" w:hAnsi="Times New Roman"/>
          <w:sz w:val="24"/>
          <w:szCs w:val="24"/>
        </w:rPr>
        <w:br/>
      </w:r>
      <w:r w:rsidRPr="00837827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83782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37827"/>
    <w:rsid w:val="00692DB9"/>
    <w:rsid w:val="0083782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2021-11-16T10:05:00Z</dcterms:created>
  <dcterms:modified xsi:type="dcterms:W3CDTF">2021-11-16T10:05:00Z</dcterms:modified>
</cp:coreProperties>
</file>