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F2794" w:rsidRDefault="003F2794">
      <w:pPr>
        <w:rPr>
          <w:rFonts w:ascii="Times New Roman" w:hAnsi="Times New Roman"/>
          <w:sz w:val="24"/>
          <w:szCs w:val="24"/>
        </w:rPr>
      </w:pPr>
      <w:r w:rsidRPr="003F2794">
        <w:rPr>
          <w:rFonts w:ascii="Times New Roman" w:hAnsi="Times New Roman"/>
          <w:sz w:val="24"/>
          <w:szCs w:val="24"/>
        </w:rPr>
        <w:t xml:space="preserve">UCHWAŁA Nr XX/115/12 </w:t>
      </w:r>
      <w:r w:rsidRPr="003F279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F2794">
        <w:rPr>
          <w:rFonts w:ascii="Times New Roman" w:hAnsi="Times New Roman"/>
          <w:sz w:val="24"/>
          <w:szCs w:val="24"/>
        </w:rPr>
        <w:br/>
        <w:t xml:space="preserve">z dnia 24 października 2012 r.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w sprawie zwolnienia z obowiązku zbycia nieruchomości w drodze przetargu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F2794">
        <w:rPr>
          <w:rFonts w:ascii="Times New Roman" w:hAnsi="Times New Roman"/>
          <w:sz w:val="24"/>
          <w:szCs w:val="24"/>
        </w:rPr>
        <w:t>pkt</w:t>
      </w:r>
      <w:proofErr w:type="spellEnd"/>
      <w:r w:rsidRPr="003F2794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2001 r. Nr 142, poz. 1592, zmiany: z 2002 r., Dz. U. Nr 23, poz. 220; Dz. U. Nr 62, poz. 558; Dz. U. Nr 113, poz. 984; Dz. U. Nr 153, poz. 1271; Dz. U. Nr 200, poz. 1688; Dz. U. Nr 214, poz. 1806; z 2003 r., Dz. U. Nr 162, poz. 1568; z 2004 r., Dz. U. Nr 102, poz. 1055; z 2007 r., Dz. U. Nr 173, poz. 1218; z 2008 r., Dz. U. Nr 180, poz. 1111; Dz. U. Nr 223, poz.1458; z 2009 r., Dz. U. Nr 92, poz. 753; Dz. U. Nr 157, poz. 1241; z 2010 r., Dz. U. Nr 28, poz. 142 i poz. 146; Dz. U. Nr 40, poz. 230; Dz. U. Nr 106, poz. 675; z 2011 r., Dz. U. Nr 21, poz. 113; Dz. U. Nr 217, poz.1281; Dz. U. Nr 149, poz. 887;) oraz art. 37 ust. 3, ustawy z dnia 21 sierpnia 1997 r. o gospodarce nieruchomościami (jednolity tekst: Dz. U. z 2010 r., Nr 102, poz. 651 zmiany: z 2010 r. Dz. U. Nr 106, poz.675, Nr Dz. U. Nr 143, poz. 963, Dz. U. Nr 155, poz.1043, Dz. U. 197, poz.1307, Dz. U. Nr 200, poz.1323, z 2011r. Dz. U. Nr 64, poz. 341, Nr 115, poz. 673; Nr 130, poz. 762; Nr 106, poz. 622; Nr 135, poz. 789; Nr 129, poz. 732; Nr 187, poz. 1110; Nr 163, poz. 981; Nr 224, poz. 1337) Rada Powiatu Pyrzyckiego uchwala, co następuje: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§ 1 </w:t>
      </w:r>
      <w:r w:rsidRPr="003F2794">
        <w:rPr>
          <w:rFonts w:ascii="Times New Roman" w:hAnsi="Times New Roman"/>
          <w:sz w:val="24"/>
          <w:szCs w:val="24"/>
        </w:rPr>
        <w:br/>
        <w:t xml:space="preserve">Wyraża się zgodę na sprzedaż nieruchomości oznaczonej w ewidencji gruntów jako działka nr 15/3 o powierzchni 0,0100 ha obręb Pyrzyce 12 dla której w Sądzie Rejonowym w Stargardzie Szczecińskim VI Zamiejscowy Wydział Ksiąg Wieczystych z siedzibą w Pyrzycach prowadzona jest Księga Wieczysta Nr SZ2T/00026712/2, stanowiącej własność Powiatu Pyrzyckiego. </w:t>
      </w:r>
      <w:r w:rsidRPr="003F2794">
        <w:rPr>
          <w:rFonts w:ascii="Times New Roman" w:hAnsi="Times New Roman"/>
          <w:sz w:val="24"/>
          <w:szCs w:val="24"/>
        </w:rPr>
        <w:br/>
        <w:t xml:space="preserve">§ 2 </w:t>
      </w:r>
      <w:r w:rsidRPr="003F2794">
        <w:rPr>
          <w:rFonts w:ascii="Times New Roman" w:hAnsi="Times New Roman"/>
          <w:sz w:val="24"/>
          <w:szCs w:val="24"/>
        </w:rPr>
        <w:br/>
        <w:t xml:space="preserve">Zwalnia się Zarząd Powiatu z obowiązku zbycia nieruchomości opisanej w § 1 w drodze przetargu, jeśli sprzedawana będzie na rzecz ENEA Operator Sp. z o.o. z przeznaczeniem na budowę stacji transformatorowej.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§ 3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§ 4 </w:t>
      </w:r>
      <w:r w:rsidRPr="003F279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3F2794">
        <w:rPr>
          <w:rFonts w:ascii="Times New Roman" w:hAnsi="Times New Roman"/>
          <w:sz w:val="24"/>
          <w:szCs w:val="24"/>
        </w:rPr>
        <w:br/>
      </w:r>
      <w:r w:rsidRPr="003F2794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3F2794">
        <w:rPr>
          <w:rFonts w:ascii="Times New Roman" w:hAnsi="Times New Roman"/>
          <w:sz w:val="24"/>
          <w:szCs w:val="24"/>
        </w:rPr>
        <w:t>Rybkowski</w:t>
      </w:r>
      <w:proofErr w:type="spellEnd"/>
    </w:p>
    <w:sectPr w:rsidR="00940EB8" w:rsidRPr="003F279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2794"/>
    <w:rsid w:val="003F2794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2021-11-16T10:01:00Z</dcterms:created>
  <dcterms:modified xsi:type="dcterms:W3CDTF">2021-11-16T10:02:00Z</dcterms:modified>
</cp:coreProperties>
</file>