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75CF3" w:rsidRDefault="00875CF3">
      <w:pPr>
        <w:rPr>
          <w:rFonts w:ascii="Times New Roman" w:hAnsi="Times New Roman"/>
          <w:sz w:val="24"/>
          <w:szCs w:val="24"/>
        </w:rPr>
      </w:pPr>
      <w:r w:rsidRPr="00875CF3">
        <w:rPr>
          <w:rFonts w:ascii="Times New Roman" w:hAnsi="Times New Roman"/>
          <w:sz w:val="24"/>
          <w:szCs w:val="24"/>
        </w:rPr>
        <w:t xml:space="preserve">UCHWAŁA NR XLVI/218/18 </w:t>
      </w:r>
      <w:r w:rsidRPr="00875CF3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875CF3">
        <w:rPr>
          <w:rFonts w:ascii="Times New Roman" w:hAnsi="Times New Roman"/>
          <w:sz w:val="24"/>
          <w:szCs w:val="24"/>
        </w:rPr>
        <w:br/>
        <w:t xml:space="preserve">z dnia 28 września 2018 r. </w:t>
      </w:r>
      <w:r w:rsidRPr="00875CF3">
        <w:rPr>
          <w:rFonts w:ascii="Times New Roman" w:hAnsi="Times New Roman"/>
          <w:sz w:val="24"/>
          <w:szCs w:val="24"/>
        </w:rPr>
        <w:br/>
      </w:r>
      <w:r w:rsidRPr="00875CF3">
        <w:rPr>
          <w:rFonts w:ascii="Times New Roman" w:hAnsi="Times New Roman"/>
          <w:sz w:val="24"/>
          <w:szCs w:val="24"/>
        </w:rPr>
        <w:br/>
        <w:t xml:space="preserve">w sprawie zmiany Statutu Powiatu Pyrzyckiego </w:t>
      </w:r>
      <w:r w:rsidRPr="00875CF3">
        <w:rPr>
          <w:rFonts w:ascii="Times New Roman" w:hAnsi="Times New Roman"/>
          <w:sz w:val="24"/>
          <w:szCs w:val="24"/>
        </w:rPr>
        <w:br/>
      </w:r>
      <w:r w:rsidRPr="00875CF3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875CF3">
        <w:rPr>
          <w:rFonts w:ascii="Times New Roman" w:hAnsi="Times New Roman"/>
          <w:sz w:val="24"/>
          <w:szCs w:val="24"/>
        </w:rPr>
        <w:t>pkt</w:t>
      </w:r>
      <w:proofErr w:type="spellEnd"/>
      <w:r w:rsidRPr="00875CF3">
        <w:rPr>
          <w:rFonts w:ascii="Times New Roman" w:hAnsi="Times New Roman"/>
          <w:sz w:val="24"/>
          <w:szCs w:val="24"/>
        </w:rPr>
        <w:t xml:space="preserve"> 1 ustawy z dnia 5 czerwca 1998 roku o samorządzie powiatowym (</w:t>
      </w:r>
      <w:proofErr w:type="spellStart"/>
      <w:r w:rsidRPr="00875CF3">
        <w:rPr>
          <w:rFonts w:ascii="Times New Roman" w:hAnsi="Times New Roman"/>
          <w:sz w:val="24"/>
          <w:szCs w:val="24"/>
        </w:rPr>
        <w:t>t.j</w:t>
      </w:r>
      <w:proofErr w:type="spellEnd"/>
      <w:r w:rsidRPr="00875CF3">
        <w:rPr>
          <w:rFonts w:ascii="Times New Roman" w:hAnsi="Times New Roman"/>
          <w:sz w:val="24"/>
          <w:szCs w:val="24"/>
        </w:rPr>
        <w:t xml:space="preserve">. Dz. U. z 2018 r. poz. 995, 1000, 1349 i 1432) Rada Powiatu Pyrzyckiego uchwala, co następuje: </w:t>
      </w:r>
      <w:r w:rsidRPr="00875CF3">
        <w:rPr>
          <w:rFonts w:ascii="Times New Roman" w:hAnsi="Times New Roman"/>
          <w:sz w:val="24"/>
          <w:szCs w:val="24"/>
        </w:rPr>
        <w:br/>
      </w:r>
      <w:r w:rsidRPr="00875CF3">
        <w:rPr>
          <w:rFonts w:ascii="Times New Roman" w:hAnsi="Times New Roman"/>
          <w:sz w:val="24"/>
          <w:szCs w:val="24"/>
        </w:rPr>
        <w:br/>
        <w:t xml:space="preserve">§ 1. W Statucie Powiatu Pyrzyckiego stanowiącym załącznik do uchwały Nr III/12/98 Rady Powiatu Pyrzyckiego z dnia 28 grudnia 1998 r. w sprawie Statutu Powiatu Pyrzyckiego, zmienionym uchwałą Nr XXVI/147/2001 z dnia 27 czerwca 2001 r., uchwałą Nr XXIX/166/01 z dnia 31 października 2001 r., uchwałą nr V/32/03 z dnia 12 marca 2003 r., uchwałą Nr XXXVIII/208/10 z dnia 28 kwietnia 2010 r. oraz uchwałą Nr II/3/10 z dnia 8 grudnia 2010 r. ( Dz. Urz. Woj. Zachodniopomorskiego z 1999 r. Nr 5, poz. 36 zmiany: z 2001 r. Nr 36, poz. 843 i Nr 50, poz. 1350, z 2003 r. Nr 38 poz. 590, z 2010 r. Nr 57 poz. 1141 i Nr 134 poz. 2697, z 2015 r. poz. 147) ) wprowadza się następujące zmiany: </w:t>
      </w:r>
      <w:r w:rsidRPr="00875CF3">
        <w:rPr>
          <w:rFonts w:ascii="Times New Roman" w:hAnsi="Times New Roman"/>
          <w:sz w:val="24"/>
          <w:szCs w:val="24"/>
        </w:rPr>
        <w:br/>
        <w:t xml:space="preserve">1)w § 8 ust. 2 otrzymuje brzmienie: </w:t>
      </w:r>
      <w:r w:rsidRPr="00875CF3">
        <w:rPr>
          <w:rFonts w:ascii="Times New Roman" w:hAnsi="Times New Roman"/>
          <w:sz w:val="24"/>
          <w:szCs w:val="24"/>
        </w:rPr>
        <w:br/>
        <w:t xml:space="preserve">"2. Kadencja rady trwa 5 lat, licząc od dnia wyborów."; </w:t>
      </w:r>
      <w:r w:rsidRPr="00875CF3">
        <w:rPr>
          <w:rFonts w:ascii="Times New Roman" w:hAnsi="Times New Roman"/>
          <w:sz w:val="24"/>
          <w:szCs w:val="24"/>
        </w:rPr>
        <w:br/>
        <w:t xml:space="preserve">2)w § 9: </w:t>
      </w:r>
      <w:r w:rsidRPr="00875CF3">
        <w:rPr>
          <w:rFonts w:ascii="Times New Roman" w:hAnsi="Times New Roman"/>
          <w:sz w:val="24"/>
          <w:szCs w:val="24"/>
        </w:rPr>
        <w:br/>
        <w:t xml:space="preserve">a)po </w:t>
      </w:r>
      <w:proofErr w:type="spellStart"/>
      <w:r w:rsidRPr="00875CF3">
        <w:rPr>
          <w:rFonts w:ascii="Times New Roman" w:hAnsi="Times New Roman"/>
          <w:sz w:val="24"/>
          <w:szCs w:val="24"/>
        </w:rPr>
        <w:t>pkt</w:t>
      </w:r>
      <w:proofErr w:type="spellEnd"/>
      <w:r w:rsidRPr="00875CF3">
        <w:rPr>
          <w:rFonts w:ascii="Times New Roman" w:hAnsi="Times New Roman"/>
          <w:sz w:val="24"/>
          <w:szCs w:val="24"/>
        </w:rPr>
        <w:t xml:space="preserve"> 6 dodaje się </w:t>
      </w:r>
      <w:proofErr w:type="spellStart"/>
      <w:r w:rsidRPr="00875CF3">
        <w:rPr>
          <w:rFonts w:ascii="Times New Roman" w:hAnsi="Times New Roman"/>
          <w:sz w:val="24"/>
          <w:szCs w:val="24"/>
        </w:rPr>
        <w:t>pkt</w:t>
      </w:r>
      <w:proofErr w:type="spellEnd"/>
      <w:r w:rsidRPr="00875CF3">
        <w:rPr>
          <w:rFonts w:ascii="Times New Roman" w:hAnsi="Times New Roman"/>
          <w:sz w:val="24"/>
          <w:szCs w:val="24"/>
        </w:rPr>
        <w:t xml:space="preserve"> 6a w brzmieniu: </w:t>
      </w:r>
      <w:r w:rsidRPr="00875CF3">
        <w:rPr>
          <w:rFonts w:ascii="Times New Roman" w:hAnsi="Times New Roman"/>
          <w:sz w:val="24"/>
          <w:szCs w:val="24"/>
        </w:rPr>
        <w:br/>
        <w:t xml:space="preserve">"6a) rozpatrywanie raportu o stanie powiatu oraz podejmowanie uchwały w sprawie udzielenia lub nieudzielenia wotum zaufania dla zarządu z tego tytułu,"; </w:t>
      </w:r>
      <w:r w:rsidRPr="00875CF3">
        <w:rPr>
          <w:rFonts w:ascii="Times New Roman" w:hAnsi="Times New Roman"/>
          <w:sz w:val="24"/>
          <w:szCs w:val="24"/>
        </w:rPr>
        <w:br/>
        <w:t xml:space="preserve">b)po </w:t>
      </w:r>
      <w:proofErr w:type="spellStart"/>
      <w:r w:rsidRPr="00875CF3">
        <w:rPr>
          <w:rFonts w:ascii="Times New Roman" w:hAnsi="Times New Roman"/>
          <w:sz w:val="24"/>
          <w:szCs w:val="24"/>
        </w:rPr>
        <w:t>pkt</w:t>
      </w:r>
      <w:proofErr w:type="spellEnd"/>
      <w:r w:rsidRPr="00875CF3">
        <w:rPr>
          <w:rFonts w:ascii="Times New Roman" w:hAnsi="Times New Roman"/>
          <w:sz w:val="24"/>
          <w:szCs w:val="24"/>
        </w:rPr>
        <w:t xml:space="preserve"> 10c dodaje się </w:t>
      </w:r>
      <w:proofErr w:type="spellStart"/>
      <w:r w:rsidRPr="00875CF3">
        <w:rPr>
          <w:rFonts w:ascii="Times New Roman" w:hAnsi="Times New Roman"/>
          <w:sz w:val="24"/>
          <w:szCs w:val="24"/>
        </w:rPr>
        <w:t>pkt</w:t>
      </w:r>
      <w:proofErr w:type="spellEnd"/>
      <w:r w:rsidRPr="00875CF3">
        <w:rPr>
          <w:rFonts w:ascii="Times New Roman" w:hAnsi="Times New Roman"/>
          <w:sz w:val="24"/>
          <w:szCs w:val="24"/>
        </w:rPr>
        <w:t xml:space="preserve"> 10ca w brzmieniu: </w:t>
      </w:r>
      <w:r w:rsidRPr="00875CF3">
        <w:rPr>
          <w:rFonts w:ascii="Times New Roman" w:hAnsi="Times New Roman"/>
          <w:sz w:val="24"/>
          <w:szCs w:val="24"/>
        </w:rPr>
        <w:br/>
        <w:t xml:space="preserve">"10ca) przyjmowanie programów rozwoju w trybie określonym w przepisach o zasadach prowadzenia polityki rozwoju,"; </w:t>
      </w:r>
      <w:r w:rsidRPr="00875CF3">
        <w:rPr>
          <w:rFonts w:ascii="Times New Roman" w:hAnsi="Times New Roman"/>
          <w:sz w:val="24"/>
          <w:szCs w:val="24"/>
        </w:rPr>
        <w:br/>
        <w:t xml:space="preserve">3)w §18 ust. 7 otrzymuje brzmienie: </w:t>
      </w:r>
      <w:r w:rsidRPr="00875CF3">
        <w:rPr>
          <w:rFonts w:ascii="Times New Roman" w:hAnsi="Times New Roman"/>
          <w:sz w:val="24"/>
          <w:szCs w:val="24"/>
        </w:rPr>
        <w:br/>
        <w:t xml:space="preserve">"7. Porządek obrad każdej sesji powinien obejmować w szczególności: </w:t>
      </w:r>
      <w:r w:rsidRPr="00875CF3">
        <w:rPr>
          <w:rFonts w:ascii="Times New Roman" w:hAnsi="Times New Roman"/>
          <w:sz w:val="24"/>
          <w:szCs w:val="24"/>
        </w:rPr>
        <w:br/>
        <w:t xml:space="preserve">1)sprawozdanie starosty z działalności zarządu w okresie od poprzedniej sesji, </w:t>
      </w:r>
      <w:r w:rsidRPr="00875CF3">
        <w:rPr>
          <w:rFonts w:ascii="Times New Roman" w:hAnsi="Times New Roman"/>
          <w:sz w:val="24"/>
          <w:szCs w:val="24"/>
        </w:rPr>
        <w:br/>
        <w:t xml:space="preserve">2)rozpatrzenie projektów uchwał oraz podjęcie uchwał, </w:t>
      </w:r>
      <w:r w:rsidRPr="00875CF3">
        <w:rPr>
          <w:rFonts w:ascii="Times New Roman" w:hAnsi="Times New Roman"/>
          <w:sz w:val="24"/>
          <w:szCs w:val="24"/>
        </w:rPr>
        <w:br/>
        <w:t xml:space="preserve">3)wnioski i oświadczenia radnych."; </w:t>
      </w:r>
      <w:r w:rsidRPr="00875CF3">
        <w:rPr>
          <w:rFonts w:ascii="Times New Roman" w:hAnsi="Times New Roman"/>
          <w:sz w:val="24"/>
          <w:szCs w:val="24"/>
        </w:rPr>
        <w:br/>
        <w:t xml:space="preserve">4)uchyla się § 19 i § 20; </w:t>
      </w:r>
      <w:r w:rsidRPr="00875CF3">
        <w:rPr>
          <w:rFonts w:ascii="Times New Roman" w:hAnsi="Times New Roman"/>
          <w:sz w:val="24"/>
          <w:szCs w:val="24"/>
        </w:rPr>
        <w:br/>
        <w:t xml:space="preserve">5)w § 23 w ust. 2 skreśla się </w:t>
      </w:r>
      <w:proofErr w:type="spellStart"/>
      <w:r w:rsidRPr="00875CF3">
        <w:rPr>
          <w:rFonts w:ascii="Times New Roman" w:hAnsi="Times New Roman"/>
          <w:sz w:val="24"/>
          <w:szCs w:val="24"/>
        </w:rPr>
        <w:t>pkt</w:t>
      </w:r>
      <w:proofErr w:type="spellEnd"/>
      <w:r w:rsidRPr="00875CF3">
        <w:rPr>
          <w:rFonts w:ascii="Times New Roman" w:hAnsi="Times New Roman"/>
          <w:sz w:val="24"/>
          <w:szCs w:val="24"/>
        </w:rPr>
        <w:t xml:space="preserve"> 9; </w:t>
      </w:r>
      <w:r w:rsidRPr="00875CF3">
        <w:rPr>
          <w:rFonts w:ascii="Times New Roman" w:hAnsi="Times New Roman"/>
          <w:sz w:val="24"/>
          <w:szCs w:val="24"/>
        </w:rPr>
        <w:br/>
        <w:t xml:space="preserve">6)w § 25 w ust. 1 po </w:t>
      </w:r>
      <w:proofErr w:type="spellStart"/>
      <w:r w:rsidRPr="00875CF3">
        <w:rPr>
          <w:rFonts w:ascii="Times New Roman" w:hAnsi="Times New Roman"/>
          <w:sz w:val="24"/>
          <w:szCs w:val="24"/>
        </w:rPr>
        <w:t>pkt</w:t>
      </w:r>
      <w:proofErr w:type="spellEnd"/>
      <w:r w:rsidRPr="00875CF3">
        <w:rPr>
          <w:rFonts w:ascii="Times New Roman" w:hAnsi="Times New Roman"/>
          <w:sz w:val="24"/>
          <w:szCs w:val="24"/>
        </w:rPr>
        <w:t xml:space="preserve"> 6 dodaje się </w:t>
      </w:r>
      <w:proofErr w:type="spellStart"/>
      <w:r w:rsidRPr="00875CF3">
        <w:rPr>
          <w:rFonts w:ascii="Times New Roman" w:hAnsi="Times New Roman"/>
          <w:sz w:val="24"/>
          <w:szCs w:val="24"/>
        </w:rPr>
        <w:t>pkt</w:t>
      </w:r>
      <w:proofErr w:type="spellEnd"/>
      <w:r w:rsidRPr="00875CF3">
        <w:rPr>
          <w:rFonts w:ascii="Times New Roman" w:hAnsi="Times New Roman"/>
          <w:sz w:val="24"/>
          <w:szCs w:val="24"/>
        </w:rPr>
        <w:t xml:space="preserve"> 7 w brzmieniu: </w:t>
      </w:r>
      <w:r w:rsidRPr="00875CF3">
        <w:rPr>
          <w:rFonts w:ascii="Times New Roman" w:hAnsi="Times New Roman"/>
          <w:sz w:val="24"/>
          <w:szCs w:val="24"/>
        </w:rPr>
        <w:br/>
        <w:t xml:space="preserve">"7) grupa co najmniej 300 mieszkańców powiatu, posiadających czynne prawa wyborcze do rady powiatu."; </w:t>
      </w:r>
      <w:r w:rsidRPr="00875CF3">
        <w:rPr>
          <w:rFonts w:ascii="Times New Roman" w:hAnsi="Times New Roman"/>
          <w:sz w:val="24"/>
          <w:szCs w:val="24"/>
        </w:rPr>
        <w:br/>
        <w:t xml:space="preserve">7)§ 31 otrzymuje brzmienie: </w:t>
      </w:r>
      <w:r w:rsidRPr="00875CF3">
        <w:rPr>
          <w:rFonts w:ascii="Times New Roman" w:hAnsi="Times New Roman"/>
          <w:sz w:val="24"/>
          <w:szCs w:val="24"/>
        </w:rPr>
        <w:br/>
        <w:t xml:space="preserve">"§ 31. </w:t>
      </w:r>
      <w:r w:rsidRPr="00875CF3">
        <w:rPr>
          <w:rFonts w:ascii="Times New Roman" w:hAnsi="Times New Roman"/>
          <w:sz w:val="24"/>
          <w:szCs w:val="24"/>
        </w:rPr>
        <w:br/>
        <w:t xml:space="preserve">1.Głosowanie jawne odbywa się na sesji przez podniesienie ręki i jednoczesne użycie aparatury elektronicznej, umożliwiającej sporządzenie i utrwalenie imiennego wykazu głosowań radnych. </w:t>
      </w:r>
      <w:r w:rsidRPr="00875CF3">
        <w:rPr>
          <w:rFonts w:ascii="Times New Roman" w:hAnsi="Times New Roman"/>
          <w:sz w:val="24"/>
          <w:szCs w:val="24"/>
        </w:rPr>
        <w:br/>
        <w:t xml:space="preserve">2.Głosowanie imienne odbywa się w ten sposób, że radni, po wywołaniu kolejno z listy przez przewodniczącego obrad, wstają i wypowiadają się "za" uchwałą, "przeciw" uchwale albo </w:t>
      </w:r>
      <w:r w:rsidRPr="00875CF3">
        <w:rPr>
          <w:rFonts w:ascii="Times New Roman" w:hAnsi="Times New Roman"/>
          <w:sz w:val="24"/>
          <w:szCs w:val="24"/>
        </w:rPr>
        <w:lastRenderedPageBreak/>
        <w:t xml:space="preserve">"wstrzymują się od głosu". Wyniki głosowania imiennego ogłasza przewodniczący obrad i są one odnotowywane w protokole z sesji."; </w:t>
      </w:r>
      <w:r w:rsidRPr="00875CF3">
        <w:rPr>
          <w:rFonts w:ascii="Times New Roman" w:hAnsi="Times New Roman"/>
          <w:sz w:val="24"/>
          <w:szCs w:val="24"/>
        </w:rPr>
        <w:br/>
        <w:t xml:space="preserve">8)§ 34 otrzymuje brzmienie: </w:t>
      </w:r>
      <w:r w:rsidRPr="00875CF3">
        <w:rPr>
          <w:rFonts w:ascii="Times New Roman" w:hAnsi="Times New Roman"/>
          <w:sz w:val="24"/>
          <w:szCs w:val="24"/>
        </w:rPr>
        <w:br/>
        <w:t xml:space="preserve">"§ 34. </w:t>
      </w:r>
      <w:r w:rsidRPr="00875CF3">
        <w:rPr>
          <w:rFonts w:ascii="Times New Roman" w:hAnsi="Times New Roman"/>
          <w:sz w:val="24"/>
          <w:szCs w:val="24"/>
        </w:rPr>
        <w:br/>
        <w:t xml:space="preserve">1.Z przebiegu każdej sesji rady powiatu sporządza się pisemny protokół. </w:t>
      </w:r>
      <w:r w:rsidRPr="00875CF3">
        <w:rPr>
          <w:rFonts w:ascii="Times New Roman" w:hAnsi="Times New Roman"/>
          <w:sz w:val="24"/>
          <w:szCs w:val="24"/>
        </w:rPr>
        <w:br/>
        <w:t xml:space="preserve">2.Przebieg sesji jest utrwalany za pośrednictwem urządzeń rejestracji dźwięku i obrazu zgodnie z wymogami ustawowymi, a nagranie to stanowi załącznik do protokołu. </w:t>
      </w:r>
      <w:r w:rsidRPr="00875CF3">
        <w:rPr>
          <w:rFonts w:ascii="Times New Roman" w:hAnsi="Times New Roman"/>
          <w:sz w:val="24"/>
          <w:szCs w:val="24"/>
        </w:rPr>
        <w:br/>
        <w:t xml:space="preserve">3.Protokół z sesji powinien w szczególności zawierać: </w:t>
      </w:r>
      <w:r w:rsidRPr="00875CF3">
        <w:rPr>
          <w:rFonts w:ascii="Times New Roman" w:hAnsi="Times New Roman"/>
          <w:sz w:val="24"/>
          <w:szCs w:val="24"/>
        </w:rPr>
        <w:br/>
        <w:t xml:space="preserve">1)numer, datę i miejsce odbywania sesji, godzinę jej rozpoczęcia i zakończenia oraz wskazywać numery uchwał, imię i nazwisko przewodniczącego obrad i protokolanta, </w:t>
      </w:r>
      <w:r w:rsidRPr="00875CF3">
        <w:rPr>
          <w:rFonts w:ascii="Times New Roman" w:hAnsi="Times New Roman"/>
          <w:sz w:val="24"/>
          <w:szCs w:val="24"/>
        </w:rPr>
        <w:br/>
        <w:t xml:space="preserve">2)stwierdzenie prawomocności posiedzenia, </w:t>
      </w:r>
      <w:r w:rsidRPr="00875CF3">
        <w:rPr>
          <w:rFonts w:ascii="Times New Roman" w:hAnsi="Times New Roman"/>
          <w:sz w:val="24"/>
          <w:szCs w:val="24"/>
        </w:rPr>
        <w:br/>
        <w:t xml:space="preserve">3)imiona i nazwiska nieobecnych członków Rady, </w:t>
      </w:r>
      <w:r w:rsidRPr="00875CF3">
        <w:rPr>
          <w:rFonts w:ascii="Times New Roman" w:hAnsi="Times New Roman"/>
          <w:sz w:val="24"/>
          <w:szCs w:val="24"/>
        </w:rPr>
        <w:br/>
        <w:t xml:space="preserve">4)ustalony porządek obrad i jego zmiany, </w:t>
      </w:r>
      <w:r w:rsidRPr="00875CF3">
        <w:rPr>
          <w:rFonts w:ascii="Times New Roman" w:hAnsi="Times New Roman"/>
          <w:sz w:val="24"/>
          <w:szCs w:val="24"/>
        </w:rPr>
        <w:br/>
        <w:t xml:space="preserve">5)przebieg obrad, który jest zapisywany w punktach; punkty zawierają chronologiczny i hasłowy przebieg sesji, a w szczególności tytuły i numery rozpatrywanych i podjętych uchwał, treść zgłoszonych, jak również uchwalonych wniosków, a nadto odnotowanie faktów zgłoszenia pisemnych wystąpień, </w:t>
      </w:r>
      <w:r w:rsidRPr="00875CF3">
        <w:rPr>
          <w:rFonts w:ascii="Times New Roman" w:hAnsi="Times New Roman"/>
          <w:sz w:val="24"/>
          <w:szCs w:val="24"/>
        </w:rPr>
        <w:br/>
        <w:t xml:space="preserve">6)imienny przebieg i wyniki jawnego głosowania, a w przypadku tajnego głosowania, przebieg i wyniki głosowania, w tym informację o liczbie głosów, </w:t>
      </w:r>
      <w:r w:rsidRPr="00875CF3">
        <w:rPr>
          <w:rFonts w:ascii="Times New Roman" w:hAnsi="Times New Roman"/>
          <w:sz w:val="24"/>
          <w:szCs w:val="24"/>
        </w:rPr>
        <w:br/>
        <w:t xml:space="preserve">7)wskazanie załączników do protokołu, </w:t>
      </w:r>
      <w:r w:rsidRPr="00875CF3">
        <w:rPr>
          <w:rFonts w:ascii="Times New Roman" w:hAnsi="Times New Roman"/>
          <w:sz w:val="24"/>
          <w:szCs w:val="24"/>
        </w:rPr>
        <w:br/>
        <w:t xml:space="preserve">8)podpis Przewodniczącego obrad i protokolanta. </w:t>
      </w:r>
      <w:r w:rsidRPr="00875CF3">
        <w:rPr>
          <w:rFonts w:ascii="Times New Roman" w:hAnsi="Times New Roman"/>
          <w:sz w:val="24"/>
          <w:szCs w:val="24"/>
        </w:rPr>
        <w:br/>
        <w:t xml:space="preserve">4.Załącznikami do protokołu są w szczególności: pełne teksty przyjętych przez Radę uchwał wraz z uzasadnieniami, lista obecności oraz inne dokumenty złożone lub wytworzone w trakcie sesji na piśmie, w tym: protokoły komisji skrutacyjnej, teksty przedłożonych sprawozdań i wniosków oraz innych materiałów rozpatrywanych przez Radę. </w:t>
      </w:r>
      <w:r w:rsidRPr="00875CF3">
        <w:rPr>
          <w:rFonts w:ascii="Times New Roman" w:hAnsi="Times New Roman"/>
          <w:sz w:val="24"/>
          <w:szCs w:val="24"/>
        </w:rPr>
        <w:br/>
        <w:t xml:space="preserve">5.Protokół z sesji udostępnia się do publicznej wiadomości na stronie Biuletynu Informacji Publicznej Starostwa Powiatowego."; </w:t>
      </w:r>
      <w:r w:rsidRPr="00875CF3">
        <w:rPr>
          <w:rFonts w:ascii="Times New Roman" w:hAnsi="Times New Roman"/>
          <w:sz w:val="24"/>
          <w:szCs w:val="24"/>
        </w:rPr>
        <w:br/>
        <w:t xml:space="preserve">9)po § 43 dodaje się § 43a - § 43c w brzmieniu: </w:t>
      </w:r>
      <w:r w:rsidRPr="00875CF3">
        <w:rPr>
          <w:rFonts w:ascii="Times New Roman" w:hAnsi="Times New Roman"/>
          <w:sz w:val="24"/>
          <w:szCs w:val="24"/>
        </w:rPr>
        <w:br/>
        <w:t xml:space="preserve">"§ 43a. </w:t>
      </w:r>
      <w:r w:rsidRPr="00875CF3">
        <w:rPr>
          <w:rFonts w:ascii="Times New Roman" w:hAnsi="Times New Roman"/>
          <w:sz w:val="24"/>
          <w:szCs w:val="24"/>
        </w:rPr>
        <w:br/>
        <w:t xml:space="preserve">1.Rada powiatu rozpatruje: skargi na działania zarządu powiatu i powiatowych jednostek organizacyjnych; wnioski oraz petycje składane przez obywateli; w tym celu powołuje Komisję skarg, wniosków i petycji zwaną dalej: "Komisją skarg". </w:t>
      </w:r>
      <w:r w:rsidRPr="00875CF3">
        <w:rPr>
          <w:rFonts w:ascii="Times New Roman" w:hAnsi="Times New Roman"/>
          <w:sz w:val="24"/>
          <w:szCs w:val="24"/>
        </w:rPr>
        <w:br/>
        <w:t xml:space="preserve">2.W skład Komisji skarg wchodzą radni, w tym przedstawiciele wszystkich klubów z wyjątkiem radnych pełniących funkcje przewodniczącego i wiceprzewodniczącego rady oraz radnych będących członkami zarządu. </w:t>
      </w:r>
      <w:r w:rsidRPr="00875CF3">
        <w:rPr>
          <w:rFonts w:ascii="Times New Roman" w:hAnsi="Times New Roman"/>
          <w:sz w:val="24"/>
          <w:szCs w:val="24"/>
        </w:rPr>
        <w:br/>
        <w:t xml:space="preserve">3.Pracą Komisji skarg kieruje przewodniczący powoływany i odwoływany przez członków komisji. </w:t>
      </w:r>
      <w:r w:rsidRPr="00875CF3">
        <w:rPr>
          <w:rFonts w:ascii="Times New Roman" w:hAnsi="Times New Roman"/>
          <w:sz w:val="24"/>
          <w:szCs w:val="24"/>
        </w:rPr>
        <w:br/>
        <w:t xml:space="preserve">4.Rada powiatu określa liczbę radnych wchodzących w skład Komisji skarg odrębną uchwałą powołującą skład osobowy komisji. </w:t>
      </w:r>
      <w:r w:rsidRPr="00875CF3">
        <w:rPr>
          <w:rFonts w:ascii="Times New Roman" w:hAnsi="Times New Roman"/>
          <w:sz w:val="24"/>
          <w:szCs w:val="24"/>
        </w:rPr>
        <w:br/>
        <w:t xml:space="preserve">§ 43b. </w:t>
      </w:r>
      <w:r w:rsidRPr="00875CF3">
        <w:rPr>
          <w:rFonts w:ascii="Times New Roman" w:hAnsi="Times New Roman"/>
          <w:sz w:val="24"/>
          <w:szCs w:val="24"/>
        </w:rPr>
        <w:br/>
        <w:t xml:space="preserve">1.Komisja skarg rozpatruje i rozstrzyga sprawy na posiedzeniach zwykłą większością głosów w obecności co najmniej połowy składu komisji. </w:t>
      </w:r>
      <w:r w:rsidRPr="00875CF3">
        <w:rPr>
          <w:rFonts w:ascii="Times New Roman" w:hAnsi="Times New Roman"/>
          <w:sz w:val="24"/>
          <w:szCs w:val="24"/>
        </w:rPr>
        <w:br/>
        <w:t xml:space="preserve">2.Z posiedzenia Komisji skarg sporządzany jest protokół, który podpisuje przewodniczący komisji wraz z protokolantem. </w:t>
      </w:r>
      <w:r w:rsidRPr="00875CF3">
        <w:rPr>
          <w:rFonts w:ascii="Times New Roman" w:hAnsi="Times New Roman"/>
          <w:sz w:val="24"/>
          <w:szCs w:val="24"/>
        </w:rPr>
        <w:br/>
      </w:r>
      <w:r w:rsidRPr="00875CF3">
        <w:rPr>
          <w:rFonts w:ascii="Times New Roman" w:hAnsi="Times New Roman"/>
          <w:sz w:val="24"/>
          <w:szCs w:val="24"/>
        </w:rPr>
        <w:lastRenderedPageBreak/>
        <w:t xml:space="preserve">3.Komisja skarg może korzystać z porad, opinii i ekspertyz osób posiadających wiedzę fachową w zakresie związanym z przedmiotem jej działania. </w:t>
      </w:r>
      <w:r w:rsidRPr="00875CF3">
        <w:rPr>
          <w:rFonts w:ascii="Times New Roman" w:hAnsi="Times New Roman"/>
          <w:sz w:val="24"/>
          <w:szCs w:val="24"/>
        </w:rPr>
        <w:br/>
        <w:t xml:space="preserve">4.Komisja jest obowiązana przedstawić radzie sprawozdanie ze swojej działalności, co najmniej raz w roku oraz w każdym czasie - na żądanie Rady. </w:t>
      </w:r>
      <w:r w:rsidRPr="00875CF3">
        <w:rPr>
          <w:rFonts w:ascii="Times New Roman" w:hAnsi="Times New Roman"/>
          <w:sz w:val="24"/>
          <w:szCs w:val="24"/>
        </w:rPr>
        <w:br/>
        <w:t xml:space="preserve">§ 43c. </w:t>
      </w:r>
      <w:r w:rsidRPr="00875CF3">
        <w:rPr>
          <w:rFonts w:ascii="Times New Roman" w:hAnsi="Times New Roman"/>
          <w:sz w:val="24"/>
          <w:szCs w:val="24"/>
        </w:rPr>
        <w:br/>
        <w:t xml:space="preserve">1.Posiedzenia Komisji skarg zwołuje jej przewodniczący w przypadku zaistnienia potrzeby zwołania komisji. </w:t>
      </w:r>
      <w:r w:rsidRPr="00875CF3">
        <w:rPr>
          <w:rFonts w:ascii="Times New Roman" w:hAnsi="Times New Roman"/>
          <w:sz w:val="24"/>
          <w:szCs w:val="24"/>
        </w:rPr>
        <w:br/>
        <w:t xml:space="preserve">2.Skargi są rozpatrywane przez Radę w następującym trybie: </w:t>
      </w:r>
      <w:r w:rsidRPr="00875CF3">
        <w:rPr>
          <w:rFonts w:ascii="Times New Roman" w:hAnsi="Times New Roman"/>
          <w:sz w:val="24"/>
          <w:szCs w:val="24"/>
        </w:rPr>
        <w:br/>
        <w:t xml:space="preserve">1)pismo, które jest skargą, a organem właściwym do jej załatwienia jest Rada - Przewodniczący kieruje do Komisji skarg, </w:t>
      </w:r>
      <w:r w:rsidRPr="00875CF3">
        <w:rPr>
          <w:rFonts w:ascii="Times New Roman" w:hAnsi="Times New Roman"/>
          <w:sz w:val="24"/>
          <w:szCs w:val="24"/>
        </w:rPr>
        <w:br/>
        <w:t xml:space="preserve">2)Komisja skarg prowadzi postępowanie wyjaśniające, </w:t>
      </w:r>
      <w:r w:rsidRPr="00875CF3">
        <w:rPr>
          <w:rFonts w:ascii="Times New Roman" w:hAnsi="Times New Roman"/>
          <w:sz w:val="24"/>
          <w:szCs w:val="24"/>
        </w:rPr>
        <w:br/>
        <w:t xml:space="preserve">3)Komisja skarg w ramach prowadzonego postępowania wyjaśniającego w sprawie może w szczególności: </w:t>
      </w:r>
      <w:r w:rsidRPr="00875CF3">
        <w:rPr>
          <w:rFonts w:ascii="Times New Roman" w:hAnsi="Times New Roman"/>
          <w:sz w:val="24"/>
          <w:szCs w:val="24"/>
        </w:rPr>
        <w:br/>
        <w:t xml:space="preserve">a)wzywać osobę, której skarga dotyczy, do złożenia wyjaśnień odnośnie podnoszonych w skardze zarzutów oraz dostarczenia niezbędnych dokumentów znajdujących się w jej posiadaniu, </w:t>
      </w:r>
      <w:r w:rsidRPr="00875CF3">
        <w:rPr>
          <w:rFonts w:ascii="Times New Roman" w:hAnsi="Times New Roman"/>
          <w:sz w:val="24"/>
          <w:szCs w:val="24"/>
        </w:rPr>
        <w:br/>
        <w:t xml:space="preserve">b)zasięgać w miarę potrzeb wyjaśnień i opinii od Zarządu Powiatu lub właściwych jednostek organizacyjnych Powiatu, </w:t>
      </w:r>
      <w:r w:rsidRPr="00875CF3">
        <w:rPr>
          <w:rFonts w:ascii="Times New Roman" w:hAnsi="Times New Roman"/>
          <w:sz w:val="24"/>
          <w:szCs w:val="24"/>
        </w:rPr>
        <w:br/>
        <w:t xml:space="preserve">4)po wyjaśnieniu okoliczności sprawy Komisja skarg przedstawia Radzie sposób rozpatrzenia skargi w formie projektu uchwały Rady Powiatu w tej sprawie; </w:t>
      </w:r>
      <w:r w:rsidRPr="00875CF3">
        <w:rPr>
          <w:rFonts w:ascii="Times New Roman" w:hAnsi="Times New Roman"/>
          <w:sz w:val="24"/>
          <w:szCs w:val="24"/>
        </w:rPr>
        <w:br/>
        <w:t xml:space="preserve">5)decyzję w sprawie rozpatrzenia skargi Rada podejmuje w formie uchwały; </w:t>
      </w:r>
      <w:r w:rsidRPr="00875CF3">
        <w:rPr>
          <w:rFonts w:ascii="Times New Roman" w:hAnsi="Times New Roman"/>
          <w:sz w:val="24"/>
          <w:szCs w:val="24"/>
        </w:rPr>
        <w:br/>
        <w:t xml:space="preserve">6)odpowiedzi na skargę udziela Przewodniczący Rady, przesyłając skarżącemu odpis uchwały Rady w tej spawie; </w:t>
      </w:r>
      <w:r w:rsidRPr="00875CF3">
        <w:rPr>
          <w:rFonts w:ascii="Times New Roman" w:hAnsi="Times New Roman"/>
          <w:sz w:val="24"/>
          <w:szCs w:val="24"/>
        </w:rPr>
        <w:br/>
        <w:t xml:space="preserve">7)przepisy </w:t>
      </w:r>
      <w:proofErr w:type="spellStart"/>
      <w:r w:rsidRPr="00875CF3">
        <w:rPr>
          <w:rFonts w:ascii="Times New Roman" w:hAnsi="Times New Roman"/>
          <w:sz w:val="24"/>
          <w:szCs w:val="24"/>
        </w:rPr>
        <w:t>pkt</w:t>
      </w:r>
      <w:proofErr w:type="spellEnd"/>
      <w:r w:rsidRPr="00875CF3">
        <w:rPr>
          <w:rFonts w:ascii="Times New Roman" w:hAnsi="Times New Roman"/>
          <w:sz w:val="24"/>
          <w:szCs w:val="24"/>
        </w:rPr>
        <w:t xml:space="preserve"> 1-6 stosuje się odpowiednio do rozpatrywania wniosków i petycji.". </w:t>
      </w:r>
      <w:r w:rsidRPr="00875CF3">
        <w:rPr>
          <w:rFonts w:ascii="Times New Roman" w:hAnsi="Times New Roman"/>
          <w:sz w:val="24"/>
          <w:szCs w:val="24"/>
        </w:rPr>
        <w:br/>
      </w:r>
      <w:r w:rsidRPr="00875CF3">
        <w:rPr>
          <w:rFonts w:ascii="Times New Roman" w:hAnsi="Times New Roman"/>
          <w:sz w:val="24"/>
          <w:szCs w:val="24"/>
        </w:rPr>
        <w:br/>
        <w:t xml:space="preserve">§2. Uchwała podlega ogłoszeniu w Dzienniku Urzędowym Województwa Zachodniopomorskiego i wchodzi w życie z dniem rozpoczęcia kadencji organów Powiatu Pyrzyckiego, następującej po kadencji, w czasie której niniejsza uchwała została podjęta. </w:t>
      </w:r>
      <w:r w:rsidRPr="00875CF3">
        <w:rPr>
          <w:rFonts w:ascii="Times New Roman" w:hAnsi="Times New Roman"/>
          <w:sz w:val="24"/>
          <w:szCs w:val="24"/>
        </w:rPr>
        <w:br/>
      </w:r>
      <w:r w:rsidRPr="00875CF3">
        <w:rPr>
          <w:rFonts w:ascii="Times New Roman" w:hAnsi="Times New Roman"/>
          <w:sz w:val="24"/>
          <w:szCs w:val="24"/>
        </w:rPr>
        <w:br/>
        <w:t xml:space="preserve">Przewodniczący Rady Powiatu Pyrzyckiego </w:t>
      </w:r>
      <w:r w:rsidRPr="00875CF3">
        <w:rPr>
          <w:rFonts w:ascii="Times New Roman" w:hAnsi="Times New Roman"/>
          <w:sz w:val="24"/>
          <w:szCs w:val="24"/>
        </w:rPr>
        <w:br/>
      </w:r>
      <w:r w:rsidRPr="00875CF3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875CF3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875CF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75CF3"/>
    <w:rsid w:val="00875CF3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2021-11-15T09:00:00Z</dcterms:created>
  <dcterms:modified xsi:type="dcterms:W3CDTF">2021-11-15T09:00:00Z</dcterms:modified>
</cp:coreProperties>
</file>