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46BE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UCHWAŁA NR XX/105/16</w:t>
      </w:r>
    </w:p>
    <w:p w14:paraId="5E2E8BBD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RADY POWIATU PYRZYCKIEGO</w:t>
      </w:r>
    </w:p>
    <w:p w14:paraId="3AB3ABA7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z dnia 25 kwietnia 2016 r.</w:t>
      </w:r>
    </w:p>
    <w:p w14:paraId="19CCF5EB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</w:p>
    <w:p w14:paraId="67030073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w sprawie określenia zadań, na które przeznacza się środki Państwowego Funduszu Rehabilitacji Osób Niepełnosprawnych w 2016 roku</w:t>
      </w:r>
    </w:p>
    <w:p w14:paraId="793531F0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</w:p>
    <w:p w14:paraId="08C9AF30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Na podstawie art. 35a ust. 1, pkt 6a, 7, 8, 9, 9a, 9b, oraz art. 35a ust. 3 ustawy z dnia 27 sierpnia 1997 r. o rehabilitacji zawodowej i społecznej oraz zatrudnianiu osób niepełnosprawnych (Dz. U.</w:t>
      </w:r>
    </w:p>
    <w:p w14:paraId="3C52869A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z 2011 r. Nr 127, poz. 721 ze zmianami) Rada Powiatu Pyrzyckiego uchwala, co następuje:</w:t>
      </w:r>
    </w:p>
    <w:p w14:paraId="45028455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</w:p>
    <w:p w14:paraId="0C9B882D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§ 1.</w:t>
      </w:r>
    </w:p>
    <w:p w14:paraId="45C3CAEA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</w:p>
    <w:p w14:paraId="034C3F10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Dokonuje się podziału środków Państwowego Funduszu Rehabilitacji Osób Niepełnosprawnych przekazanych w 2016 r. dla Powiatu Pyrzyckiego na realizację zadań określonych w ustawie</w:t>
      </w:r>
    </w:p>
    <w:p w14:paraId="1F1C0A4D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o rehabilitacji zawodowej i społecznej oraz zatrudnianiu osób niepełnosprawnych w sposób następujący:</w:t>
      </w:r>
    </w:p>
    <w:p w14:paraId="11C3FC60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</w:p>
    <w:p w14:paraId="26B5B589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1) Rehabilitacja zawodowa - 40 000 zł z przeznaczeniem na zwrot wydatków na instrumenty</w:t>
      </w:r>
    </w:p>
    <w:p w14:paraId="24020743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i usługi rynku pracy dla osób niepełnosprawnych poszukujących pracy i nie pozostających</w:t>
      </w:r>
    </w:p>
    <w:p w14:paraId="7CDD5B8B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w zatrudnieniu,</w:t>
      </w:r>
    </w:p>
    <w:p w14:paraId="530DEB44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2) Rehabilitacja społeczna - 848 436 zł z przeznaczeniem na:</w:t>
      </w:r>
    </w:p>
    <w:p w14:paraId="58076EA3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a) dofinansowanie kosztów działania warsztatów terapii zajęciowej - 559 860 zł,</w:t>
      </w:r>
    </w:p>
    <w:p w14:paraId="302C4260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b) dofinansowanie likwidacji barier architektonicznych w miejscu zamieszkania osoby niepełnosprawnej - 120 000 zł,</w:t>
      </w:r>
    </w:p>
    <w:p w14:paraId="2CFB2A94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c) dofinansowanie zaopatrzenia w sprzęt rehabilitacyjny, przedmioty ortopedyczne i środki pomocnicze przyznawane osobom niepełnosprawnym na podstawie odrębnych przepisów - 183 576 zł,</w:t>
      </w:r>
    </w:p>
    <w:p w14:paraId="3A9D311B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d) dofinansowanie sportu, kultury, rekreacji i turystyki osób niepełnosprawnych - 5 000 zł.</w:t>
      </w:r>
    </w:p>
    <w:p w14:paraId="3B719B45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</w:p>
    <w:p w14:paraId="105E8454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§ 2.</w:t>
      </w:r>
    </w:p>
    <w:p w14:paraId="15075153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</w:p>
    <w:p w14:paraId="54C7A994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lastRenderedPageBreak/>
        <w:t>Wykonanie uchwały powierza się Dyrektorowi Powiatowego Centrum Pomocy Rodzinie w zakresie rehabilitacji społecznej i Dyrektorowi Powiatowego Urzędu Pracy w zakresie rehabilitacji zawodowej.</w:t>
      </w:r>
    </w:p>
    <w:p w14:paraId="0AC17719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</w:p>
    <w:p w14:paraId="3B02B5E0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§ 3.</w:t>
      </w:r>
    </w:p>
    <w:p w14:paraId="72082A43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</w:p>
    <w:p w14:paraId="3E4A4F04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3C61DE6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</w:p>
    <w:p w14:paraId="2275EB68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</w:p>
    <w:p w14:paraId="20D4A902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</w:p>
    <w:p w14:paraId="19647C5C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PRZEWODNICZĄCY RADY</w:t>
      </w:r>
    </w:p>
    <w:p w14:paraId="3F03859A" w14:textId="77777777" w:rsidR="005D3C41" w:rsidRPr="005D3C41" w:rsidRDefault="005D3C41" w:rsidP="005D3C41">
      <w:pPr>
        <w:rPr>
          <w:rFonts w:ascii="Times New Roman" w:hAnsi="Times New Roman"/>
          <w:sz w:val="24"/>
          <w:szCs w:val="24"/>
        </w:rPr>
      </w:pPr>
    </w:p>
    <w:p w14:paraId="5B02CA0E" w14:textId="052936EC" w:rsidR="00422B0C" w:rsidRPr="005D3C41" w:rsidRDefault="005D3C41" w:rsidP="005D3C41">
      <w:pPr>
        <w:rPr>
          <w:rFonts w:ascii="Times New Roman" w:hAnsi="Times New Roman"/>
          <w:sz w:val="24"/>
          <w:szCs w:val="24"/>
        </w:rPr>
      </w:pPr>
      <w:r w:rsidRPr="005D3C41">
        <w:rPr>
          <w:rFonts w:ascii="Times New Roman" w:hAnsi="Times New Roman"/>
          <w:sz w:val="24"/>
          <w:szCs w:val="24"/>
        </w:rPr>
        <w:t>RYSZARD BERDZIK</w:t>
      </w:r>
    </w:p>
    <w:sectPr w:rsidR="00422B0C" w:rsidRPr="005D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41"/>
    <w:rsid w:val="00422B0C"/>
    <w:rsid w:val="005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83D7"/>
  <w15:chartTrackingRefBased/>
  <w15:docId w15:val="{8E6EEFEE-A94E-40E4-9A24-0BEE2EF6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2021-11-13T12:55:00Z</dcterms:created>
  <dcterms:modified xsi:type="dcterms:W3CDTF">2021-11-13T12:55:00Z</dcterms:modified>
</cp:coreProperties>
</file>