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8598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UCHWAŁA NR XV/77/15</w:t>
      </w:r>
    </w:p>
    <w:p w14:paraId="175AED7D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RADY POWIATU PYRZYCKIEGO</w:t>
      </w:r>
    </w:p>
    <w:p w14:paraId="1655A303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z dnia 21 grudnia 2015 r.</w:t>
      </w:r>
    </w:p>
    <w:p w14:paraId="6E5B7251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453D9186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w sprawie wyrażenia zgody na zbycie nieruchomości stanowiącej własność Powiatu Pyrzyckiego</w:t>
      </w:r>
    </w:p>
    <w:p w14:paraId="6604A482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5B27FF78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Na podstawie art. 13 ust. 1 i art. 37 ust. 1 ustawy z dnia 21 sierpnia 1997 r.</w:t>
      </w:r>
    </w:p>
    <w:p w14:paraId="28807C2E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o gospodarce nieruchomościami (jednolity tekst: Dz. U. z 2015 r., poz. 1774 ze zmianami)</w:t>
      </w:r>
    </w:p>
    <w:p w14:paraId="6428C587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w związku § 6 i § 7 ust. 2 uchwały Nr XI/59/15 Rady Powiatu Pyrzyckiego z dnia 30 września 2015 r. w sprawie określenia zasad gospodarowania nieruchomościami stanowiącymi własność Powiatu Pyrzyckiego (Dz. Urz. Woj. Zachodniopomorskiego</w:t>
      </w:r>
    </w:p>
    <w:p w14:paraId="0B2EBD90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z 2015 r., poz. 4164), Rada Powiatu Pyrzyckiego uchwala, co następuje:</w:t>
      </w:r>
    </w:p>
    <w:p w14:paraId="1B2AF7E9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5A755AC4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§ 1.</w:t>
      </w:r>
    </w:p>
    <w:p w14:paraId="63280916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Wyraża się zgodę na sprzedaż lokalu mieszkalnego nr 19, położonego w budynku przy ul. Niepodległości nr 2 w Pyrzycach z udziałem do 20/1000 w częściach wspólnych budynku i działki gruntu nr 204/1 o powierzchni 0,2231 ha, obręb Pyrzyce 9, stanowiącego własność Powiatu Pyrzyckiego, dla którego w Sądzie Rejonowym w Stargardzie Szczecińskim VI Zamiejscowy Wydział Ksiąg Wieczystych z siedzibą w Pyrzycach prowadzona jest księga wieczysta Nr SZ2T/00003214/4.</w:t>
      </w:r>
    </w:p>
    <w:p w14:paraId="11F182D0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793415AA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§ 2.</w:t>
      </w:r>
    </w:p>
    <w:p w14:paraId="5E300C1F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744DFAB8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6E984F8A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§ 3.</w:t>
      </w:r>
    </w:p>
    <w:p w14:paraId="64305425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D1908C0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34718A83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02DB987D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3D759F2B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64681175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PRZEWODNICZĄCY RADY</w:t>
      </w:r>
    </w:p>
    <w:p w14:paraId="0772A85F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54B20972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lastRenderedPageBreak/>
        <w:t>RYSZARD BERDZIK</w:t>
      </w:r>
    </w:p>
    <w:p w14:paraId="4D213873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0E7F6C0C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4960BAC9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UZASADNIENIE</w:t>
      </w:r>
    </w:p>
    <w:p w14:paraId="1EEA943A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</w:p>
    <w:p w14:paraId="28453B6E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Powiat Pyrzycki jest właścicielem lokalu nr 19 położonego w budynku mieszkalnym, wielorodzinnym przy ul. Niepodległości 2 w Pyrzycach. Lokal mieszkalny o pow. użytkowej 17,16 m˛ składa się z jednego pokoju i przedpokoju. Do lokalu przynależy piwnica nr 26 o pow. 4,80 m˛. Najemca opuścił mieszkanie, od kilku lat przebywa za granicą. Za lokal nie były regulowane na bieżąco opłaty czynszowe. Umowa najmu mieszkania została wypowiedziana w dniu 04 lutego 2015 roku. Najemca został wymeldowany z lokalu.</w:t>
      </w:r>
    </w:p>
    <w:p w14:paraId="0305B3F2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Nieruchomości stanowiące własność jednostek samorządu terytorialnego mogą być przedmiotem obrotu, w szczególności mogą być przedmiotem sprzedaży.</w:t>
      </w:r>
    </w:p>
    <w:p w14:paraId="0CD4FB3F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Zgodnie z § 6 i § 7 ust. 2 uchwały Nr XI/59/15 Rady Powiatu Pyrzyckiego z dnia 30 września 2015 r. w sprawie określenia zasad gospodarowania nieruchomościami stanowiącymi własność Powiatu Pyrzyckiego, nieruchomości wchodzące w skład powiatowego zasobu nieruchomości mogą zostać przeznaczone do sprzedaży lub oddania w użytkowanie wieczyste, jeżeli:</w:t>
      </w:r>
    </w:p>
    <w:p w14:paraId="61B7596F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1 są zbędne dla rozwoju, prawidłowego funkcjonowania i wykonywania zadań własnych powiatu określonych przepisami prawa;</w:t>
      </w:r>
    </w:p>
    <w:p w14:paraId="51EED4F9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2 nie mogą być zagospodarowane przez jednostki organizacyjne powiatu;</w:t>
      </w:r>
    </w:p>
    <w:p w14:paraId="526D4752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3 nie jest możliwe, bądź opłacalne oddanie ich w posiadanie zależne.</w:t>
      </w:r>
    </w:p>
    <w:p w14:paraId="45560016" w14:textId="77777777" w:rsidR="00756089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Nieruchomość jest zbędna dla Powiatu Pyrzyckiego, dlatego uzasadnione jest jej trwałe rozdysponowanie poprzez sprzedaż. Zbycie nieruchomości wymaga zgody Rady Powiatu Pyrzyckiego.</w:t>
      </w:r>
    </w:p>
    <w:p w14:paraId="31EF5AA9" w14:textId="0F4E2A08" w:rsidR="00D95476" w:rsidRPr="00756089" w:rsidRDefault="00756089" w:rsidP="00756089">
      <w:pPr>
        <w:rPr>
          <w:rFonts w:ascii="Times New Roman" w:hAnsi="Times New Roman"/>
          <w:sz w:val="24"/>
          <w:szCs w:val="24"/>
        </w:rPr>
      </w:pPr>
      <w:r w:rsidRPr="00756089">
        <w:rPr>
          <w:rFonts w:ascii="Times New Roman" w:hAnsi="Times New Roman"/>
          <w:sz w:val="24"/>
          <w:szCs w:val="24"/>
        </w:rPr>
        <w:t>W związku z powyższym podjęcie niniejszej uchwały jest zasadne.</w:t>
      </w:r>
    </w:p>
    <w:sectPr w:rsidR="00D95476" w:rsidRPr="007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9"/>
    <w:rsid w:val="00756089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E92"/>
  <w15:chartTrackingRefBased/>
  <w15:docId w15:val="{E31DC32A-4CEC-43E2-9FD2-61D8631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2021-11-11T12:23:00Z</dcterms:created>
  <dcterms:modified xsi:type="dcterms:W3CDTF">2021-11-11T12:23:00Z</dcterms:modified>
</cp:coreProperties>
</file>