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36C87" w14:textId="77777777" w:rsidR="003B7FB8" w:rsidRPr="003B7FB8" w:rsidRDefault="003B7FB8" w:rsidP="003B7FB8">
      <w:pPr>
        <w:rPr>
          <w:rFonts w:ascii="Times New Roman" w:hAnsi="Times New Roman"/>
          <w:sz w:val="24"/>
          <w:szCs w:val="24"/>
        </w:rPr>
      </w:pPr>
      <w:r w:rsidRPr="003B7FB8">
        <w:rPr>
          <w:rFonts w:ascii="Times New Roman" w:hAnsi="Times New Roman"/>
          <w:sz w:val="24"/>
          <w:szCs w:val="24"/>
        </w:rPr>
        <w:t>UCHWAŁA NR XV/74/15</w:t>
      </w:r>
    </w:p>
    <w:p w14:paraId="56474CAF" w14:textId="77777777" w:rsidR="003B7FB8" w:rsidRPr="003B7FB8" w:rsidRDefault="003B7FB8" w:rsidP="003B7FB8">
      <w:pPr>
        <w:rPr>
          <w:rFonts w:ascii="Times New Roman" w:hAnsi="Times New Roman"/>
          <w:sz w:val="24"/>
          <w:szCs w:val="24"/>
        </w:rPr>
      </w:pPr>
      <w:r w:rsidRPr="003B7FB8">
        <w:rPr>
          <w:rFonts w:ascii="Times New Roman" w:hAnsi="Times New Roman"/>
          <w:sz w:val="24"/>
          <w:szCs w:val="24"/>
        </w:rPr>
        <w:t>RADY POWIATU PYRZYCKIEGO</w:t>
      </w:r>
    </w:p>
    <w:p w14:paraId="0855C705" w14:textId="77777777" w:rsidR="003B7FB8" w:rsidRPr="003B7FB8" w:rsidRDefault="003B7FB8" w:rsidP="003B7FB8">
      <w:pPr>
        <w:rPr>
          <w:rFonts w:ascii="Times New Roman" w:hAnsi="Times New Roman"/>
          <w:sz w:val="24"/>
          <w:szCs w:val="24"/>
        </w:rPr>
      </w:pPr>
    </w:p>
    <w:p w14:paraId="5DC0BE71" w14:textId="77777777" w:rsidR="003B7FB8" w:rsidRPr="003B7FB8" w:rsidRDefault="003B7FB8" w:rsidP="003B7FB8">
      <w:pPr>
        <w:rPr>
          <w:rFonts w:ascii="Times New Roman" w:hAnsi="Times New Roman"/>
          <w:sz w:val="24"/>
          <w:szCs w:val="24"/>
        </w:rPr>
      </w:pPr>
      <w:r w:rsidRPr="003B7FB8">
        <w:rPr>
          <w:rFonts w:ascii="Times New Roman" w:hAnsi="Times New Roman"/>
          <w:sz w:val="24"/>
          <w:szCs w:val="24"/>
        </w:rPr>
        <w:t>z dnia 21 grudnia 2015 r.</w:t>
      </w:r>
    </w:p>
    <w:p w14:paraId="4656D4A9" w14:textId="77777777" w:rsidR="003B7FB8" w:rsidRPr="003B7FB8" w:rsidRDefault="003B7FB8" w:rsidP="003B7FB8">
      <w:pPr>
        <w:rPr>
          <w:rFonts w:ascii="Times New Roman" w:hAnsi="Times New Roman"/>
          <w:sz w:val="24"/>
          <w:szCs w:val="24"/>
        </w:rPr>
      </w:pPr>
    </w:p>
    <w:p w14:paraId="0C29288C" w14:textId="77777777" w:rsidR="003B7FB8" w:rsidRPr="003B7FB8" w:rsidRDefault="003B7FB8" w:rsidP="003B7FB8">
      <w:pPr>
        <w:rPr>
          <w:rFonts w:ascii="Times New Roman" w:hAnsi="Times New Roman"/>
          <w:sz w:val="24"/>
          <w:szCs w:val="24"/>
        </w:rPr>
      </w:pPr>
      <w:r w:rsidRPr="003B7FB8">
        <w:rPr>
          <w:rFonts w:ascii="Times New Roman" w:hAnsi="Times New Roman"/>
          <w:sz w:val="24"/>
          <w:szCs w:val="24"/>
        </w:rPr>
        <w:t>w sprawie wyrażenia zgody na odstąpienie od odwołania darowizny</w:t>
      </w:r>
    </w:p>
    <w:p w14:paraId="22052B79" w14:textId="77777777" w:rsidR="003B7FB8" w:rsidRPr="003B7FB8" w:rsidRDefault="003B7FB8" w:rsidP="003B7FB8">
      <w:pPr>
        <w:rPr>
          <w:rFonts w:ascii="Times New Roman" w:hAnsi="Times New Roman"/>
          <w:sz w:val="24"/>
          <w:szCs w:val="24"/>
        </w:rPr>
      </w:pPr>
    </w:p>
    <w:p w14:paraId="3B6185AB" w14:textId="77777777" w:rsidR="003B7FB8" w:rsidRPr="003B7FB8" w:rsidRDefault="003B7FB8" w:rsidP="003B7FB8">
      <w:pPr>
        <w:rPr>
          <w:rFonts w:ascii="Times New Roman" w:hAnsi="Times New Roman"/>
          <w:sz w:val="24"/>
          <w:szCs w:val="24"/>
        </w:rPr>
      </w:pPr>
      <w:r w:rsidRPr="003B7FB8">
        <w:rPr>
          <w:rFonts w:ascii="Times New Roman" w:hAnsi="Times New Roman"/>
          <w:sz w:val="24"/>
          <w:szCs w:val="24"/>
        </w:rPr>
        <w:t>Na podstawie art. 13 ust. 2a w związku. z art. 11 ust. 2 ustawy z dnia 21 sierpnia 1997 r. o gospodarce nieruchomościami (jednolity tekst Dz. U. z 2015 r. poz. 782) oraz art. 12 pkt 11 ustawy z dnia 5 czerwca 1998 roku o samorządzie powiatowym (jednolity tekst Dz. U. z 2015, poz. 1445) Rada Powiatu Pyrzyckiego uchwala,</w:t>
      </w:r>
    </w:p>
    <w:p w14:paraId="2751BA41" w14:textId="77777777" w:rsidR="003B7FB8" w:rsidRPr="003B7FB8" w:rsidRDefault="003B7FB8" w:rsidP="003B7FB8">
      <w:pPr>
        <w:rPr>
          <w:rFonts w:ascii="Times New Roman" w:hAnsi="Times New Roman"/>
          <w:sz w:val="24"/>
          <w:szCs w:val="24"/>
        </w:rPr>
      </w:pPr>
      <w:r w:rsidRPr="003B7FB8">
        <w:rPr>
          <w:rFonts w:ascii="Times New Roman" w:hAnsi="Times New Roman"/>
          <w:sz w:val="24"/>
          <w:szCs w:val="24"/>
        </w:rPr>
        <w:t>co następuje:</w:t>
      </w:r>
    </w:p>
    <w:p w14:paraId="05630DE2" w14:textId="77777777" w:rsidR="003B7FB8" w:rsidRPr="003B7FB8" w:rsidRDefault="003B7FB8" w:rsidP="003B7FB8">
      <w:pPr>
        <w:rPr>
          <w:rFonts w:ascii="Times New Roman" w:hAnsi="Times New Roman"/>
          <w:sz w:val="24"/>
          <w:szCs w:val="24"/>
        </w:rPr>
      </w:pPr>
    </w:p>
    <w:p w14:paraId="44184868" w14:textId="77777777" w:rsidR="003B7FB8" w:rsidRPr="003B7FB8" w:rsidRDefault="003B7FB8" w:rsidP="003B7FB8">
      <w:pPr>
        <w:rPr>
          <w:rFonts w:ascii="Times New Roman" w:hAnsi="Times New Roman"/>
          <w:sz w:val="24"/>
          <w:szCs w:val="24"/>
        </w:rPr>
      </w:pPr>
      <w:r w:rsidRPr="003B7FB8">
        <w:rPr>
          <w:rFonts w:ascii="Times New Roman" w:hAnsi="Times New Roman"/>
          <w:sz w:val="24"/>
          <w:szCs w:val="24"/>
        </w:rPr>
        <w:t>§ 1.</w:t>
      </w:r>
    </w:p>
    <w:p w14:paraId="729E852F" w14:textId="77777777" w:rsidR="003B7FB8" w:rsidRPr="003B7FB8" w:rsidRDefault="003B7FB8" w:rsidP="003B7FB8">
      <w:pPr>
        <w:rPr>
          <w:rFonts w:ascii="Times New Roman" w:hAnsi="Times New Roman"/>
          <w:sz w:val="24"/>
          <w:szCs w:val="24"/>
        </w:rPr>
      </w:pPr>
    </w:p>
    <w:p w14:paraId="4668603F" w14:textId="77777777" w:rsidR="003B7FB8" w:rsidRPr="003B7FB8" w:rsidRDefault="003B7FB8" w:rsidP="003B7FB8">
      <w:pPr>
        <w:rPr>
          <w:rFonts w:ascii="Times New Roman" w:hAnsi="Times New Roman"/>
          <w:sz w:val="24"/>
          <w:szCs w:val="24"/>
        </w:rPr>
      </w:pPr>
      <w:r w:rsidRPr="003B7FB8">
        <w:rPr>
          <w:rFonts w:ascii="Times New Roman" w:hAnsi="Times New Roman"/>
          <w:sz w:val="24"/>
          <w:szCs w:val="24"/>
        </w:rPr>
        <w:t>Wyraża się zgodę na odstąpienie przez Zarząd Powiatu Pyrzyckiego od odwołania darowizny nieruchomości gruntowej, położonej w Brzesku nr 59, zabudowanej budynkiem Ośrodka Zdrowia oraz budynkiem gospodarczym, oznaczonej w ewidencji gruntów i budynków jako działka nr 779/2 o powierzchni 0,3464 ha, obręb Brzesko, dla której prowadzona jest księga wieczysta nr SZ2T/00001908/2, darowanej na rzecz Gminy Pyrzyce umową darowizny Rep. "A" 5131/2000 z dnia 19 grudnia 2000 r. przed notariuszem Sławomirem Tokarskim, w celu przeznaczenia tej nieruchomości na cel publiczny - Wiejski Ośrodek Zdrowia w Brzesku.</w:t>
      </w:r>
    </w:p>
    <w:p w14:paraId="2D413A9D" w14:textId="77777777" w:rsidR="003B7FB8" w:rsidRPr="003B7FB8" w:rsidRDefault="003B7FB8" w:rsidP="003B7FB8">
      <w:pPr>
        <w:rPr>
          <w:rFonts w:ascii="Times New Roman" w:hAnsi="Times New Roman"/>
          <w:sz w:val="24"/>
          <w:szCs w:val="24"/>
        </w:rPr>
      </w:pPr>
    </w:p>
    <w:p w14:paraId="3A7257D3" w14:textId="77777777" w:rsidR="003B7FB8" w:rsidRPr="003B7FB8" w:rsidRDefault="003B7FB8" w:rsidP="003B7FB8">
      <w:pPr>
        <w:rPr>
          <w:rFonts w:ascii="Times New Roman" w:hAnsi="Times New Roman"/>
          <w:sz w:val="24"/>
          <w:szCs w:val="24"/>
        </w:rPr>
      </w:pPr>
      <w:r w:rsidRPr="003B7FB8">
        <w:rPr>
          <w:rFonts w:ascii="Times New Roman" w:hAnsi="Times New Roman"/>
          <w:sz w:val="24"/>
          <w:szCs w:val="24"/>
        </w:rPr>
        <w:t>§ 2.</w:t>
      </w:r>
    </w:p>
    <w:p w14:paraId="4FA01BBC" w14:textId="77777777" w:rsidR="003B7FB8" w:rsidRPr="003B7FB8" w:rsidRDefault="003B7FB8" w:rsidP="003B7FB8">
      <w:pPr>
        <w:rPr>
          <w:rFonts w:ascii="Times New Roman" w:hAnsi="Times New Roman"/>
          <w:sz w:val="24"/>
          <w:szCs w:val="24"/>
        </w:rPr>
      </w:pPr>
    </w:p>
    <w:p w14:paraId="4C54CC38" w14:textId="77777777" w:rsidR="003B7FB8" w:rsidRPr="003B7FB8" w:rsidRDefault="003B7FB8" w:rsidP="003B7FB8">
      <w:pPr>
        <w:rPr>
          <w:rFonts w:ascii="Times New Roman" w:hAnsi="Times New Roman"/>
          <w:sz w:val="24"/>
          <w:szCs w:val="24"/>
        </w:rPr>
      </w:pPr>
      <w:r w:rsidRPr="003B7FB8">
        <w:rPr>
          <w:rFonts w:ascii="Times New Roman" w:hAnsi="Times New Roman"/>
          <w:sz w:val="24"/>
          <w:szCs w:val="24"/>
        </w:rPr>
        <w:t>Wykonanie uchwały powierza się Zarządowi Powiatu Pyrzyckiego.</w:t>
      </w:r>
    </w:p>
    <w:p w14:paraId="6C2B60C6" w14:textId="77777777" w:rsidR="003B7FB8" w:rsidRPr="003B7FB8" w:rsidRDefault="003B7FB8" w:rsidP="003B7FB8">
      <w:pPr>
        <w:rPr>
          <w:rFonts w:ascii="Times New Roman" w:hAnsi="Times New Roman"/>
          <w:sz w:val="24"/>
          <w:szCs w:val="24"/>
        </w:rPr>
      </w:pPr>
    </w:p>
    <w:p w14:paraId="572C835D" w14:textId="77777777" w:rsidR="003B7FB8" w:rsidRPr="003B7FB8" w:rsidRDefault="003B7FB8" w:rsidP="003B7FB8">
      <w:pPr>
        <w:rPr>
          <w:rFonts w:ascii="Times New Roman" w:hAnsi="Times New Roman"/>
          <w:sz w:val="24"/>
          <w:szCs w:val="24"/>
        </w:rPr>
      </w:pPr>
      <w:r w:rsidRPr="003B7FB8">
        <w:rPr>
          <w:rFonts w:ascii="Times New Roman" w:hAnsi="Times New Roman"/>
          <w:sz w:val="24"/>
          <w:szCs w:val="24"/>
        </w:rPr>
        <w:t>§ 3.</w:t>
      </w:r>
    </w:p>
    <w:p w14:paraId="61B8754D" w14:textId="77777777" w:rsidR="003B7FB8" w:rsidRPr="003B7FB8" w:rsidRDefault="003B7FB8" w:rsidP="003B7FB8">
      <w:pPr>
        <w:rPr>
          <w:rFonts w:ascii="Times New Roman" w:hAnsi="Times New Roman"/>
          <w:sz w:val="24"/>
          <w:szCs w:val="24"/>
        </w:rPr>
      </w:pPr>
    </w:p>
    <w:p w14:paraId="7C790819" w14:textId="77777777" w:rsidR="003B7FB8" w:rsidRPr="003B7FB8" w:rsidRDefault="003B7FB8" w:rsidP="003B7FB8">
      <w:pPr>
        <w:rPr>
          <w:rFonts w:ascii="Times New Roman" w:hAnsi="Times New Roman"/>
          <w:sz w:val="24"/>
          <w:szCs w:val="24"/>
        </w:rPr>
      </w:pPr>
      <w:r w:rsidRPr="003B7FB8">
        <w:rPr>
          <w:rFonts w:ascii="Times New Roman" w:hAnsi="Times New Roman"/>
          <w:sz w:val="24"/>
          <w:szCs w:val="24"/>
        </w:rPr>
        <w:t>Uchwała wchodzi w życie z dniem podjęcia.</w:t>
      </w:r>
    </w:p>
    <w:p w14:paraId="4A38B452" w14:textId="77777777" w:rsidR="003B7FB8" w:rsidRPr="003B7FB8" w:rsidRDefault="003B7FB8" w:rsidP="003B7FB8">
      <w:pPr>
        <w:rPr>
          <w:rFonts w:ascii="Times New Roman" w:hAnsi="Times New Roman"/>
          <w:sz w:val="24"/>
          <w:szCs w:val="24"/>
        </w:rPr>
      </w:pPr>
    </w:p>
    <w:p w14:paraId="7C6A96C3" w14:textId="77777777" w:rsidR="003B7FB8" w:rsidRPr="003B7FB8" w:rsidRDefault="003B7FB8" w:rsidP="003B7FB8">
      <w:pPr>
        <w:rPr>
          <w:rFonts w:ascii="Times New Roman" w:hAnsi="Times New Roman"/>
          <w:sz w:val="24"/>
          <w:szCs w:val="24"/>
        </w:rPr>
      </w:pPr>
    </w:p>
    <w:p w14:paraId="2026A30A" w14:textId="77777777" w:rsidR="003B7FB8" w:rsidRPr="003B7FB8" w:rsidRDefault="003B7FB8" w:rsidP="003B7FB8">
      <w:pPr>
        <w:rPr>
          <w:rFonts w:ascii="Times New Roman" w:hAnsi="Times New Roman"/>
          <w:sz w:val="24"/>
          <w:szCs w:val="24"/>
        </w:rPr>
      </w:pPr>
    </w:p>
    <w:p w14:paraId="05497534" w14:textId="77777777" w:rsidR="003B7FB8" w:rsidRPr="003B7FB8" w:rsidRDefault="003B7FB8" w:rsidP="003B7FB8">
      <w:pPr>
        <w:rPr>
          <w:rFonts w:ascii="Times New Roman" w:hAnsi="Times New Roman"/>
          <w:sz w:val="24"/>
          <w:szCs w:val="24"/>
        </w:rPr>
      </w:pPr>
    </w:p>
    <w:p w14:paraId="6E21F2B3" w14:textId="77777777" w:rsidR="003B7FB8" w:rsidRPr="003B7FB8" w:rsidRDefault="003B7FB8" w:rsidP="003B7FB8">
      <w:pPr>
        <w:rPr>
          <w:rFonts w:ascii="Times New Roman" w:hAnsi="Times New Roman"/>
          <w:sz w:val="24"/>
          <w:szCs w:val="24"/>
        </w:rPr>
      </w:pPr>
      <w:r w:rsidRPr="003B7FB8">
        <w:rPr>
          <w:rFonts w:ascii="Times New Roman" w:hAnsi="Times New Roman"/>
          <w:sz w:val="24"/>
          <w:szCs w:val="24"/>
        </w:rPr>
        <w:lastRenderedPageBreak/>
        <w:t>PRZEWODNICZĄCY RADY</w:t>
      </w:r>
    </w:p>
    <w:p w14:paraId="2768C0AE" w14:textId="77777777" w:rsidR="003B7FB8" w:rsidRPr="003B7FB8" w:rsidRDefault="003B7FB8" w:rsidP="003B7FB8">
      <w:pPr>
        <w:rPr>
          <w:rFonts w:ascii="Times New Roman" w:hAnsi="Times New Roman"/>
          <w:sz w:val="24"/>
          <w:szCs w:val="24"/>
        </w:rPr>
      </w:pPr>
    </w:p>
    <w:p w14:paraId="0513646E" w14:textId="78B48C3A" w:rsidR="00D95476" w:rsidRPr="003B7FB8" w:rsidRDefault="003B7FB8" w:rsidP="003B7FB8">
      <w:pPr>
        <w:rPr>
          <w:rFonts w:ascii="Times New Roman" w:hAnsi="Times New Roman"/>
          <w:sz w:val="24"/>
          <w:szCs w:val="24"/>
        </w:rPr>
      </w:pPr>
      <w:r w:rsidRPr="003B7FB8">
        <w:rPr>
          <w:rFonts w:ascii="Times New Roman" w:hAnsi="Times New Roman"/>
          <w:sz w:val="24"/>
          <w:szCs w:val="24"/>
        </w:rPr>
        <w:t>RYSZARD BERDZIK</w:t>
      </w:r>
    </w:p>
    <w:sectPr w:rsidR="00D95476" w:rsidRPr="003B7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FB8"/>
    <w:rsid w:val="003B7FB8"/>
    <w:rsid w:val="00D9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7C692"/>
  <w15:chartTrackingRefBased/>
  <w15:docId w15:val="{D9B72B2F-60B1-456A-9062-4B825531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2021-11-11T12:22:00Z</dcterms:created>
  <dcterms:modified xsi:type="dcterms:W3CDTF">2021-11-11T12:23:00Z</dcterms:modified>
</cp:coreProperties>
</file>