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CE5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UCHWAŁA NR XI/61/15</w:t>
      </w:r>
    </w:p>
    <w:p w14:paraId="69524322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RADY POWIATU PYRZYCKIEGO</w:t>
      </w:r>
    </w:p>
    <w:p w14:paraId="13E6564E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z dnia 30 września 2015 r.</w:t>
      </w:r>
    </w:p>
    <w:p w14:paraId="0689B7D8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6C5E9436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w sprawie ustalenia wysokości opłat za usunięcie i przechowywanie pojazdu usuniętego z drogi oraz wysokości kosztów powstałych w razie odstąpienia od usunięcia pojazdu na 2016 r.</w:t>
      </w:r>
    </w:p>
    <w:p w14:paraId="0368C50C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655C0059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Na podstawie art. 12 pkt 11 ustawy z dnia 5 czerwca 1998 r. o samorządzie powiatowym (Dz.U. z 2013 r. poz. 595 i poz. 645, Dz.U. z 2014 r. poz. 379 i poz. 1072 z 2015 r. poz. 871) oraz art. 130a ust. 6 ustawy z dnia 20 czerwca 1997 r. - Prawo o ruchu drogowym (Dz. U. z 2012 r., poz. 1137 i poz. 1148, Dz.U. z 2013 r. poz. 700, 991, 1146 i 1611 z 2014 r. poz. 312, 486, 529, 768, 822 i 970 oraz z 2015 r. poz. 211, 541, 591) oraz obwieszczenia Ministra Finansów z dnia 4 sierpnia 2015 r. w sprawie ogłoszenia obowiązujących w 2016 r. maksymalnych stawek opłat za usunięcie pojazdu z drogi i jego przechowywanie na parkingu strzeżonym (M.P. z 2015 r., poz.707) uchwala się, co następuje:</w:t>
      </w:r>
    </w:p>
    <w:p w14:paraId="15864FDE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5CB2C2F3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§ 1. Ustala się wysokość stawek kwotowych opłat za usunięcie i przechowywanie pojazdu usuniętego z drogi z przyczyn określonych w art. 130a ust. 1-2 ustawy Prawo o ruchu drogowym w zależności od rodzaju pojazdu:</w:t>
      </w:r>
    </w:p>
    <w:p w14:paraId="50EDD32C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1) rower lub motorower - za usunięcie - 111 zł; za każdą dobę przechowywania - 19 zł;</w:t>
      </w:r>
    </w:p>
    <w:p w14:paraId="4ECB123B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2) motocykl - za usunięcie - 219 zł; za każdą dobę przechowywania - 26 zł;</w:t>
      </w:r>
    </w:p>
    <w:p w14:paraId="5F8733B4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3) pojazd o dopuszczalnej masie całkowitej do 3,5 t - za usunięcie - 480 zł; za każdą dobę przechowywania - 39 zł;</w:t>
      </w:r>
    </w:p>
    <w:p w14:paraId="60D76B29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4) pojazd o dopuszczalnej masie całkowitej powyżej 3,5 t do 7,5 t - za usunięcie - 599 zł; za każdą dobę przechowywania - 51 zł;</w:t>
      </w:r>
    </w:p>
    <w:p w14:paraId="4336FDE1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5) pojazd o dopuszczalnej masie całkowitej powyżej 7,5 t do 16 t - za usunięcie - 848 zł; za każdą dobę przechowywania - 73 zł;</w:t>
      </w:r>
    </w:p>
    <w:p w14:paraId="2FB66F7D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6) pojazd o dopuszczalnej masie całkowitej powyżej 16 t - za usunięcie - 1 250 zł; za każdą dobę przechowywania - 134 zł;</w:t>
      </w:r>
    </w:p>
    <w:p w14:paraId="04DFE495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7) pojazd przewożący materiały niebezpieczne - za usunięcie - 1 521 zł; za każdą dobę przechowywania - 197 zł.</w:t>
      </w:r>
    </w:p>
    <w:p w14:paraId="1C50D743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645EE27B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§ 2. Ustala się wysokość stawek kwotowych kosztów powstałych wskutek wydania dyspozycji usunięcia pojazdu, jeżeli odstąpiono od usunięcia pojazdu z powodu ustania przyczyn jego usunięcia w zależności od rodzaju pojazdu:</w:t>
      </w:r>
    </w:p>
    <w:p w14:paraId="27236AEB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1) rower lub motorower - 55,50 zł</w:t>
      </w:r>
    </w:p>
    <w:p w14:paraId="14C971DF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lastRenderedPageBreak/>
        <w:t>2) motocykl - 109,50 zł;</w:t>
      </w:r>
    </w:p>
    <w:p w14:paraId="0F2229D8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3) pojazd o dopuszczalnej masie całkowitej do 3,5 t - 240,00 zł;</w:t>
      </w:r>
    </w:p>
    <w:p w14:paraId="2CABEEEE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4) pojazd o dopuszczalnej masie całkowitej powyżej 3,5 t do 7,5 t - 299,50 zł;</w:t>
      </w:r>
    </w:p>
    <w:p w14:paraId="5AF9E16C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5) pojazd o dopuszczalnej masie całkowitej powyżej 7,5 t do 16 t - 424 zł;</w:t>
      </w:r>
    </w:p>
    <w:p w14:paraId="3F49D895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6) pojazd o dopuszczalnej masie całkowitej powyżej 16 t - 625,00 zł;</w:t>
      </w:r>
    </w:p>
    <w:p w14:paraId="0F0698A2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7) pojazd przewożący materiały niebezpieczne - 760,50 zł.</w:t>
      </w:r>
    </w:p>
    <w:p w14:paraId="0B1A43CA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09A7540F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§ 3. Opłaty określone w §1 i §2 zawierają podatek VAT.</w:t>
      </w:r>
    </w:p>
    <w:p w14:paraId="73507559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70B2D67C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§ 4. Wykonanie uchwały powierza się Zarządowi Powiatu Pyrzyckiego.</w:t>
      </w:r>
    </w:p>
    <w:p w14:paraId="17DB3654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4FC001EA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§ 5. Uchwała wchodzi w życie po upływie 14 dni od dnia ogłoszenia w Dzienniku Urzędowym Województwa Zachodniopomorskiego z mocą obowiązującą od 1 stycznia 2016 r.</w:t>
      </w:r>
    </w:p>
    <w:p w14:paraId="14166034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39755779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65A999B7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Przewodniczący Rady</w:t>
      </w:r>
    </w:p>
    <w:p w14:paraId="367AFCBD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273EB0C9" w14:textId="77777777" w:rsidR="000434F2" w:rsidRPr="000434F2" w:rsidRDefault="000434F2" w:rsidP="000434F2">
      <w:pPr>
        <w:rPr>
          <w:rFonts w:ascii="Times New Roman" w:hAnsi="Times New Roman"/>
          <w:sz w:val="24"/>
          <w:szCs w:val="24"/>
        </w:rPr>
      </w:pPr>
    </w:p>
    <w:p w14:paraId="629DA6C4" w14:textId="2B10C57E" w:rsidR="00D95476" w:rsidRPr="000434F2" w:rsidRDefault="000434F2" w:rsidP="000434F2">
      <w:pPr>
        <w:rPr>
          <w:rFonts w:ascii="Times New Roman" w:hAnsi="Times New Roman"/>
          <w:sz w:val="24"/>
          <w:szCs w:val="24"/>
        </w:rPr>
      </w:pPr>
      <w:r w:rsidRPr="000434F2">
        <w:rPr>
          <w:rFonts w:ascii="Times New Roman" w:hAnsi="Times New Roman"/>
          <w:sz w:val="24"/>
          <w:szCs w:val="24"/>
        </w:rPr>
        <w:t>Ryszard Berdzik</w:t>
      </w:r>
    </w:p>
    <w:sectPr w:rsidR="00D95476" w:rsidRPr="0004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2"/>
    <w:rsid w:val="000434F2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AF4"/>
  <w15:chartTrackingRefBased/>
  <w15:docId w15:val="{689AEA0D-0302-4C24-B59E-3BD37EC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2021-11-11T12:12:00Z</dcterms:created>
  <dcterms:modified xsi:type="dcterms:W3CDTF">2021-11-11T12:13:00Z</dcterms:modified>
</cp:coreProperties>
</file>