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AFFDF" w14:textId="77777777" w:rsidR="00AF3633" w:rsidRPr="00AF3633" w:rsidRDefault="00AF3633" w:rsidP="00AF3633">
      <w:pPr>
        <w:rPr>
          <w:rFonts w:ascii="Times New Roman" w:hAnsi="Times New Roman"/>
          <w:sz w:val="24"/>
          <w:szCs w:val="24"/>
        </w:rPr>
      </w:pPr>
      <w:r w:rsidRPr="00AF3633">
        <w:rPr>
          <w:rFonts w:ascii="Times New Roman" w:hAnsi="Times New Roman"/>
          <w:sz w:val="24"/>
          <w:szCs w:val="24"/>
        </w:rPr>
        <w:t>UCHWAŁA NR IX/48/15</w:t>
      </w:r>
    </w:p>
    <w:p w14:paraId="7346F543" w14:textId="77777777" w:rsidR="00AF3633" w:rsidRPr="00AF3633" w:rsidRDefault="00AF3633" w:rsidP="00AF3633">
      <w:pPr>
        <w:rPr>
          <w:rFonts w:ascii="Times New Roman" w:hAnsi="Times New Roman"/>
          <w:sz w:val="24"/>
          <w:szCs w:val="24"/>
        </w:rPr>
      </w:pPr>
      <w:r w:rsidRPr="00AF3633">
        <w:rPr>
          <w:rFonts w:ascii="Times New Roman" w:hAnsi="Times New Roman"/>
          <w:sz w:val="24"/>
          <w:szCs w:val="24"/>
        </w:rPr>
        <w:t>RADY POWIATU PYRZYCKIEGO</w:t>
      </w:r>
    </w:p>
    <w:p w14:paraId="043BF0B9" w14:textId="77777777" w:rsidR="00AF3633" w:rsidRPr="00AF3633" w:rsidRDefault="00AF3633" w:rsidP="00AF3633">
      <w:pPr>
        <w:rPr>
          <w:rFonts w:ascii="Times New Roman" w:hAnsi="Times New Roman"/>
          <w:sz w:val="24"/>
          <w:szCs w:val="24"/>
        </w:rPr>
      </w:pPr>
      <w:r w:rsidRPr="00AF3633">
        <w:rPr>
          <w:rFonts w:ascii="Times New Roman" w:hAnsi="Times New Roman"/>
          <w:sz w:val="24"/>
          <w:szCs w:val="24"/>
        </w:rPr>
        <w:t>z dnia 30 kwietnia 2015 r.</w:t>
      </w:r>
    </w:p>
    <w:p w14:paraId="0A8E938C" w14:textId="77777777" w:rsidR="00AF3633" w:rsidRPr="00AF3633" w:rsidRDefault="00AF3633" w:rsidP="00AF3633">
      <w:pPr>
        <w:rPr>
          <w:rFonts w:ascii="Times New Roman" w:hAnsi="Times New Roman"/>
          <w:sz w:val="24"/>
          <w:szCs w:val="24"/>
        </w:rPr>
      </w:pPr>
    </w:p>
    <w:p w14:paraId="1ABF0707" w14:textId="77777777" w:rsidR="00AF3633" w:rsidRPr="00AF3633" w:rsidRDefault="00AF3633" w:rsidP="00AF3633">
      <w:pPr>
        <w:rPr>
          <w:rFonts w:ascii="Times New Roman" w:hAnsi="Times New Roman"/>
          <w:sz w:val="24"/>
          <w:szCs w:val="24"/>
        </w:rPr>
      </w:pPr>
      <w:r w:rsidRPr="00AF3633">
        <w:rPr>
          <w:rFonts w:ascii="Times New Roman" w:hAnsi="Times New Roman"/>
          <w:sz w:val="24"/>
          <w:szCs w:val="24"/>
        </w:rPr>
        <w:t>w sprawie upoważnienia do zlecania podróży służbowych dla przewodniczącego rady</w:t>
      </w:r>
    </w:p>
    <w:p w14:paraId="2D7D4E9E" w14:textId="77777777" w:rsidR="00AF3633" w:rsidRPr="00AF3633" w:rsidRDefault="00AF3633" w:rsidP="00AF3633">
      <w:pPr>
        <w:rPr>
          <w:rFonts w:ascii="Times New Roman" w:hAnsi="Times New Roman"/>
          <w:sz w:val="24"/>
          <w:szCs w:val="24"/>
        </w:rPr>
      </w:pPr>
    </w:p>
    <w:p w14:paraId="3B3DCA48" w14:textId="77777777" w:rsidR="00AF3633" w:rsidRPr="00AF3633" w:rsidRDefault="00AF3633" w:rsidP="00AF3633">
      <w:pPr>
        <w:rPr>
          <w:rFonts w:ascii="Times New Roman" w:hAnsi="Times New Roman"/>
          <w:sz w:val="24"/>
          <w:szCs w:val="24"/>
        </w:rPr>
      </w:pPr>
      <w:r w:rsidRPr="00AF3633">
        <w:rPr>
          <w:rFonts w:ascii="Times New Roman" w:hAnsi="Times New Roman"/>
          <w:sz w:val="24"/>
          <w:szCs w:val="24"/>
        </w:rPr>
        <w:t>Na podstawie art. 21, ust. 4 i 5b ustawy z dnia 5 czerwca 1998 r. o samorządzie powiatowym (t. j. Dz. U. z 2013 r. poz. 595 zm.: poz. 645, z 2014 r.: poz. 379 i poz. 1072) oraz §2 ust. 2 rozporządzenia Ministra Spraw Wewnętrznych i Administracji z dnia 31 lipca 2000 r. w sprawie sposobu ustalania należności z tytułu zwrotu kosztów podróży służbowych radnych powiatu (Dz. U. Nr 66 poz. 799, zm.: z 2002 r. Nr 14, poz. 139, z 2003 r. Nr 33, poz. 278) Rada Powiatu Pyrzyckiego uchwala, co następuje:</w:t>
      </w:r>
    </w:p>
    <w:p w14:paraId="4C85FF8D" w14:textId="77777777" w:rsidR="00AF3633" w:rsidRPr="00AF3633" w:rsidRDefault="00AF3633" w:rsidP="00AF3633">
      <w:pPr>
        <w:rPr>
          <w:rFonts w:ascii="Times New Roman" w:hAnsi="Times New Roman"/>
          <w:sz w:val="24"/>
          <w:szCs w:val="24"/>
        </w:rPr>
      </w:pPr>
    </w:p>
    <w:p w14:paraId="4BA9A46E" w14:textId="77777777" w:rsidR="00AF3633" w:rsidRPr="00AF3633" w:rsidRDefault="00AF3633" w:rsidP="00AF3633">
      <w:pPr>
        <w:rPr>
          <w:rFonts w:ascii="Times New Roman" w:hAnsi="Times New Roman"/>
          <w:sz w:val="24"/>
          <w:szCs w:val="24"/>
        </w:rPr>
      </w:pPr>
      <w:r w:rsidRPr="00AF3633">
        <w:rPr>
          <w:rFonts w:ascii="Times New Roman" w:hAnsi="Times New Roman"/>
          <w:sz w:val="24"/>
          <w:szCs w:val="24"/>
        </w:rPr>
        <w:t>§ 1. Rada Powiatu upoważnia wiceprzewodniczącego Rady Powiatu Jacka Chmielewskiego a w razie jego nieobecności wiceprzewodniczącego Rady Powiatu Jana Marka Chmielewskiego do określania terminu i miejsca wykonywania zadania oraz miejscowość rozpoczęcia i zakończenia podróży służbowej w stosunku do przewodniczącego rady powiatu.</w:t>
      </w:r>
    </w:p>
    <w:p w14:paraId="4615F27E" w14:textId="77777777" w:rsidR="00AF3633" w:rsidRPr="00AF3633" w:rsidRDefault="00AF3633" w:rsidP="00AF3633">
      <w:pPr>
        <w:rPr>
          <w:rFonts w:ascii="Times New Roman" w:hAnsi="Times New Roman"/>
          <w:sz w:val="24"/>
          <w:szCs w:val="24"/>
        </w:rPr>
      </w:pPr>
    </w:p>
    <w:p w14:paraId="5304A024" w14:textId="77777777" w:rsidR="00AF3633" w:rsidRPr="00AF3633" w:rsidRDefault="00AF3633" w:rsidP="00AF3633">
      <w:pPr>
        <w:rPr>
          <w:rFonts w:ascii="Times New Roman" w:hAnsi="Times New Roman"/>
          <w:sz w:val="24"/>
          <w:szCs w:val="24"/>
        </w:rPr>
      </w:pPr>
      <w:r w:rsidRPr="00AF3633">
        <w:rPr>
          <w:rFonts w:ascii="Times New Roman" w:hAnsi="Times New Roman"/>
          <w:sz w:val="24"/>
          <w:szCs w:val="24"/>
        </w:rPr>
        <w:t>§ 2. Uchwała wchodzi w życie z dniem podjęcia.</w:t>
      </w:r>
    </w:p>
    <w:p w14:paraId="73807325" w14:textId="77777777" w:rsidR="00AF3633" w:rsidRPr="00AF3633" w:rsidRDefault="00AF3633" w:rsidP="00AF3633">
      <w:pPr>
        <w:rPr>
          <w:rFonts w:ascii="Times New Roman" w:hAnsi="Times New Roman"/>
          <w:sz w:val="24"/>
          <w:szCs w:val="24"/>
        </w:rPr>
      </w:pPr>
    </w:p>
    <w:p w14:paraId="21CE4C21" w14:textId="77777777" w:rsidR="00AF3633" w:rsidRPr="00AF3633" w:rsidRDefault="00AF3633" w:rsidP="00AF3633">
      <w:pPr>
        <w:rPr>
          <w:rFonts w:ascii="Times New Roman" w:hAnsi="Times New Roman"/>
          <w:sz w:val="24"/>
          <w:szCs w:val="24"/>
        </w:rPr>
      </w:pPr>
      <w:r w:rsidRPr="00AF3633">
        <w:rPr>
          <w:rFonts w:ascii="Times New Roman" w:hAnsi="Times New Roman"/>
          <w:sz w:val="24"/>
          <w:szCs w:val="24"/>
        </w:rPr>
        <w:t>§ 3. Traci moc Uchwała Nr II/7/14 Rady Powiatu Pyrzyckiego z dnia 12 grudnia 2014 r.</w:t>
      </w:r>
    </w:p>
    <w:p w14:paraId="024B40DE" w14:textId="77777777" w:rsidR="00AF3633" w:rsidRPr="00AF3633" w:rsidRDefault="00AF3633" w:rsidP="00AF3633">
      <w:pPr>
        <w:rPr>
          <w:rFonts w:ascii="Times New Roman" w:hAnsi="Times New Roman"/>
          <w:sz w:val="24"/>
          <w:szCs w:val="24"/>
        </w:rPr>
      </w:pPr>
    </w:p>
    <w:p w14:paraId="1C0444F0" w14:textId="77777777" w:rsidR="00AF3633" w:rsidRPr="00AF3633" w:rsidRDefault="00AF3633" w:rsidP="00AF3633">
      <w:pPr>
        <w:rPr>
          <w:rFonts w:ascii="Times New Roman" w:hAnsi="Times New Roman"/>
          <w:sz w:val="24"/>
          <w:szCs w:val="24"/>
        </w:rPr>
      </w:pPr>
      <w:r w:rsidRPr="00AF3633">
        <w:rPr>
          <w:rFonts w:ascii="Times New Roman" w:hAnsi="Times New Roman"/>
          <w:sz w:val="24"/>
          <w:szCs w:val="24"/>
        </w:rPr>
        <w:t>PRZEWODNICZĄCY RADY</w:t>
      </w:r>
    </w:p>
    <w:p w14:paraId="6AD57F2F" w14:textId="77777777" w:rsidR="00AF3633" w:rsidRPr="00AF3633" w:rsidRDefault="00AF3633" w:rsidP="00AF3633">
      <w:pPr>
        <w:rPr>
          <w:rFonts w:ascii="Times New Roman" w:hAnsi="Times New Roman"/>
          <w:sz w:val="24"/>
          <w:szCs w:val="24"/>
        </w:rPr>
      </w:pPr>
    </w:p>
    <w:p w14:paraId="131E0F9D" w14:textId="1B7D104F" w:rsidR="00D95476" w:rsidRPr="00AF3633" w:rsidRDefault="00AF3633" w:rsidP="00AF3633">
      <w:pPr>
        <w:rPr>
          <w:rFonts w:ascii="Times New Roman" w:hAnsi="Times New Roman"/>
          <w:sz w:val="24"/>
          <w:szCs w:val="24"/>
        </w:rPr>
      </w:pPr>
      <w:r w:rsidRPr="00AF3633">
        <w:rPr>
          <w:rFonts w:ascii="Times New Roman" w:hAnsi="Times New Roman"/>
          <w:sz w:val="24"/>
          <w:szCs w:val="24"/>
        </w:rPr>
        <w:t>RYSZARD BERDZIK</w:t>
      </w:r>
    </w:p>
    <w:sectPr w:rsidR="00D95476" w:rsidRPr="00AF36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633"/>
    <w:rsid w:val="00AF3633"/>
    <w:rsid w:val="00D9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38556"/>
  <w15:chartTrackingRefBased/>
  <w15:docId w15:val="{ECCD464F-2D0D-4463-A0D2-DF5FD1978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990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Łopyta</dc:creator>
  <cp:keywords/>
  <dc:description/>
  <cp:lastModifiedBy>Jakub Łopyta</cp:lastModifiedBy>
  <cp:revision>1</cp:revision>
  <dcterms:created xsi:type="dcterms:W3CDTF">2021-11-11T12:06:00Z</dcterms:created>
  <dcterms:modified xsi:type="dcterms:W3CDTF">2021-11-11T12:06:00Z</dcterms:modified>
</cp:coreProperties>
</file>