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25CC4" w14:textId="248F6FB1" w:rsidR="009B2853" w:rsidRDefault="00501465">
      <w:pPr>
        <w:pStyle w:val="Standard"/>
        <w:jc w:val="center"/>
      </w:pPr>
      <w:r>
        <w:rPr>
          <w:rFonts w:ascii="Times New Roman" w:hAnsi="Times New Roman" w:cs="Times New Roman"/>
          <w:b/>
          <w:color w:val="auto"/>
        </w:rPr>
        <w:t>UCHWAŁA NR XXV/146/21</w:t>
      </w:r>
    </w:p>
    <w:p w14:paraId="62FD9169" w14:textId="3AB5A350" w:rsidR="009B2853" w:rsidRDefault="00501465">
      <w:pPr>
        <w:pStyle w:val="Standard"/>
        <w:jc w:val="center"/>
      </w:pPr>
      <w:r>
        <w:rPr>
          <w:rFonts w:ascii="Times New Roman" w:hAnsi="Times New Roman" w:cs="Times New Roman"/>
          <w:b/>
          <w:color w:val="auto"/>
        </w:rPr>
        <w:t>RADY POWIATU PYRZYCKIEGO</w:t>
      </w:r>
    </w:p>
    <w:p w14:paraId="34C04A8D" w14:textId="71D9A933" w:rsidR="009B2853" w:rsidRDefault="007C3A89">
      <w:pPr>
        <w:pStyle w:val="Standard"/>
        <w:jc w:val="center"/>
      </w:pPr>
      <w:r>
        <w:rPr>
          <w:rFonts w:ascii="Times New Roman" w:hAnsi="Times New Roman" w:cs="Times New Roman"/>
          <w:b/>
          <w:color w:val="auto"/>
        </w:rPr>
        <w:t xml:space="preserve">z dnia </w:t>
      </w:r>
      <w:r w:rsidR="00501465">
        <w:rPr>
          <w:rFonts w:ascii="Times New Roman" w:hAnsi="Times New Roman" w:cs="Times New Roman"/>
          <w:b/>
          <w:color w:val="auto"/>
        </w:rPr>
        <w:t xml:space="preserve">29 </w:t>
      </w:r>
      <w:r>
        <w:rPr>
          <w:rFonts w:ascii="Times New Roman" w:hAnsi="Times New Roman" w:cs="Times New Roman"/>
          <w:b/>
          <w:color w:val="auto"/>
        </w:rPr>
        <w:t>września 2021 r.</w:t>
      </w:r>
    </w:p>
    <w:p w14:paraId="4FF8E228" w14:textId="77777777" w:rsidR="009B2853" w:rsidRDefault="009B2853">
      <w:pPr>
        <w:pStyle w:val="Standard"/>
        <w:jc w:val="center"/>
        <w:rPr>
          <w:rFonts w:ascii="Times New Roman" w:hAnsi="Times New Roman" w:cs="Times New Roman"/>
          <w:b/>
          <w:color w:val="auto"/>
        </w:rPr>
      </w:pPr>
    </w:p>
    <w:p w14:paraId="1A08F7B1" w14:textId="77777777" w:rsidR="009B2853" w:rsidRDefault="007C3A89">
      <w:pPr>
        <w:pStyle w:val="Standard"/>
        <w:jc w:val="center"/>
      </w:pPr>
      <w:r>
        <w:rPr>
          <w:rFonts w:ascii="Times New Roman" w:hAnsi="Times New Roman" w:cs="Times New Roman"/>
          <w:b/>
          <w:color w:val="auto"/>
        </w:rPr>
        <w:t>o zmianie uchwały w sprawie emisji obligacji Powiatu Pyrzyckiego oraz określenia zasad ich zbywania, nabywania i wykupu</w:t>
      </w:r>
    </w:p>
    <w:p w14:paraId="65130F00" w14:textId="77777777" w:rsidR="009B2853" w:rsidRDefault="009B2853">
      <w:pPr>
        <w:pStyle w:val="Standard"/>
        <w:jc w:val="center"/>
        <w:rPr>
          <w:rFonts w:ascii="Times New Roman" w:hAnsi="Times New Roman" w:cs="Times New Roman"/>
          <w:b/>
          <w:color w:val="auto"/>
        </w:rPr>
      </w:pPr>
    </w:p>
    <w:p w14:paraId="27335AB4" w14:textId="77777777" w:rsidR="009B2853" w:rsidRDefault="007C3A89">
      <w:pPr>
        <w:pStyle w:val="Standard"/>
        <w:ind w:firstLine="708"/>
        <w:jc w:val="both"/>
      </w:pPr>
      <w:r>
        <w:rPr>
          <w:rFonts w:ascii="Times New Roman" w:hAnsi="Times New Roman" w:cs="Times New Roman"/>
          <w:color w:val="auto"/>
        </w:rPr>
        <w:t xml:space="preserve">Na podstawie art. 12 pkt 8 lit. b) ustawy z dnia 5 czerwca 1998 r. o samorządzie powiatowym (Dz. U. z 2020 r., poz. 920 ze zm.), art. 89 ust. 1 pkt 2 i 3 ustawy z dnia </w:t>
      </w:r>
      <w:r>
        <w:rPr>
          <w:color w:val="auto"/>
        </w:rPr>
        <w:br/>
      </w:r>
      <w:r>
        <w:rPr>
          <w:rFonts w:ascii="Times New Roman" w:hAnsi="Times New Roman" w:cs="Times New Roman"/>
          <w:color w:val="auto"/>
        </w:rPr>
        <w:t xml:space="preserve">27 sierpnia 2009 r. o finansach publicznych (Dz. U. z 2021 r., poz. 305 ze zm.) oraz art. 2 pkt 5 </w:t>
      </w:r>
      <w:r>
        <w:rPr>
          <w:rFonts w:ascii="Times New Roman" w:hAnsi="Times New Roman" w:cs="Times New Roman"/>
          <w:color w:val="auto"/>
        </w:rPr>
        <w:br/>
        <w:t>i art. 109 ustawy z dnia 15 stycznia 2015 r. o obligacjach (Dz. U. z 2020 r.,  poz. 1208 ze zm.), Rada Powiatu Pyrzyckiego uchwala, co następuje:</w:t>
      </w:r>
    </w:p>
    <w:p w14:paraId="782B6DD9" w14:textId="77777777" w:rsidR="009B2853" w:rsidRDefault="009B2853">
      <w:pPr>
        <w:pStyle w:val="Standard"/>
        <w:jc w:val="both"/>
        <w:rPr>
          <w:rFonts w:ascii="Times New Roman" w:hAnsi="Times New Roman" w:cs="Times New Roman"/>
          <w:color w:val="auto"/>
        </w:rPr>
      </w:pPr>
    </w:p>
    <w:p w14:paraId="35222275" w14:textId="77777777" w:rsidR="009B2853" w:rsidRDefault="007C3A89">
      <w:pPr>
        <w:pStyle w:val="Akapitzlist"/>
        <w:spacing w:line="240" w:lineRule="auto"/>
        <w:ind w:left="0"/>
        <w:jc w:val="both"/>
      </w:pPr>
      <w:r>
        <w:rPr>
          <w:rFonts w:ascii="Times New Roman" w:hAnsi="Times New Roman" w:cs="Times New Roman"/>
          <w:b/>
          <w:color w:val="auto"/>
        </w:rPr>
        <w:t xml:space="preserve">§ 1. </w:t>
      </w:r>
      <w:r>
        <w:rPr>
          <w:rFonts w:ascii="Times New Roman" w:hAnsi="Times New Roman" w:cs="Times New Roman"/>
          <w:color w:val="auto"/>
        </w:rPr>
        <w:t>W</w:t>
      </w:r>
      <w:r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uchwale Nr XXXVII/220/06 Rady Powiatu w Pyrzycach z dnia 25 października </w:t>
      </w:r>
      <w:r>
        <w:rPr>
          <w:color w:val="auto"/>
        </w:rPr>
        <w:br/>
      </w:r>
      <w:r>
        <w:rPr>
          <w:rFonts w:ascii="Times New Roman" w:hAnsi="Times New Roman" w:cs="Times New Roman"/>
          <w:color w:val="auto"/>
        </w:rPr>
        <w:t xml:space="preserve">2006 r. w sprawie emisji obligacji Powiatu Pyrzyckiego oraz zasad ich zbywania, nabywania </w:t>
      </w:r>
      <w:r>
        <w:rPr>
          <w:rFonts w:ascii="Times New Roman" w:hAnsi="Times New Roman" w:cs="Times New Roman"/>
          <w:color w:val="auto"/>
        </w:rPr>
        <w:br/>
        <w:t xml:space="preserve">i wykupu przez Zarząd, zmienionej uchwałą Nr XVIII/90/08 Rady Powiatu Pyrzyckiego z dnia </w:t>
      </w:r>
      <w:r>
        <w:rPr>
          <w:rFonts w:ascii="Times New Roman" w:hAnsi="Times New Roman" w:cs="Times New Roman"/>
          <w:color w:val="auto"/>
        </w:rPr>
        <w:br/>
        <w:t xml:space="preserve">17 września 2008 r. w sprawie zmiany uchwały Nr XXXVII/220/06 Rady Powiatu Pyrzyckiego </w:t>
      </w:r>
      <w:r>
        <w:rPr>
          <w:rFonts w:ascii="Times New Roman" w:hAnsi="Times New Roman" w:cs="Times New Roman"/>
          <w:color w:val="auto"/>
        </w:rPr>
        <w:br/>
        <w:t xml:space="preserve">z dnia 25 października 2006 r. w sprawie emisji obligacji Powiatu Pyrzyckiego oraz zasad ich zbywania, nabywania i wykupu przez Zarząd, zmienionej uchwałą Nr XIX/93/08 Rady Powiatu Pyrzyckiego z dnia 16 października 2008 r. w sprawie zmian w treści Uchwały </w:t>
      </w:r>
      <w:r>
        <w:rPr>
          <w:rFonts w:ascii="Times New Roman" w:hAnsi="Times New Roman" w:cs="Times New Roman"/>
          <w:color w:val="auto"/>
        </w:rPr>
        <w:br/>
        <w:t>Nr XVIII/90/08 Rady Powiatu Pyrzyckiego z dnia 17 września 2008 r.</w:t>
      </w:r>
      <w:r>
        <w:rPr>
          <w:color w:val="auto"/>
        </w:rPr>
        <w:br/>
      </w:r>
      <w:r>
        <w:rPr>
          <w:rFonts w:ascii="Times New Roman" w:hAnsi="Times New Roman" w:cs="Times New Roman"/>
          <w:color w:val="auto"/>
        </w:rPr>
        <w:t xml:space="preserve">w sprawie zmiany Uchwały Nr XXXVII/220/06 Rady Powiatu Pyrzyckiego z dnia 25 października 2006 r. w sprawie emisji obligacji Powiatu Pyrzyckiego oraz zasad ich zbywania, nabywania </w:t>
      </w:r>
      <w:r>
        <w:rPr>
          <w:rFonts w:ascii="Times New Roman" w:hAnsi="Times New Roman" w:cs="Times New Roman"/>
          <w:color w:val="auto"/>
        </w:rPr>
        <w:br/>
        <w:t xml:space="preserve">i wykupu przez Zarząd, zmienionej uchwałą Nr XVIII/106/2020 Rady Powiatu Pyrzyckiego z dnia 28 października 2020 r. o zmianie uchwał w sprawie emisji obligacji Powiatu Pyrzyckiego oraz określenia zasad ich zbywania, nabywania i wykupu,  </w:t>
      </w:r>
    </w:p>
    <w:p w14:paraId="7990A975" w14:textId="77777777" w:rsidR="009B2853" w:rsidRDefault="007C3A89">
      <w:pPr>
        <w:pStyle w:val="Akapitzlist"/>
        <w:spacing w:line="240" w:lineRule="auto"/>
        <w:ind w:left="0"/>
        <w:jc w:val="both"/>
      </w:pPr>
      <w:r>
        <w:rPr>
          <w:rFonts w:ascii="Times New Roman" w:hAnsi="Times New Roman" w:cs="Times New Roman"/>
          <w:color w:val="auto"/>
        </w:rPr>
        <w:t>wprowadza się następujące zmiany:</w:t>
      </w:r>
    </w:p>
    <w:p w14:paraId="3DC1EE3B" w14:textId="77777777" w:rsidR="009B2853" w:rsidRDefault="009B2853">
      <w:pPr>
        <w:pStyle w:val="Standard"/>
        <w:jc w:val="both"/>
        <w:rPr>
          <w:rFonts w:ascii="Times New Roman" w:hAnsi="Times New Roman" w:cs="Times New Roman"/>
          <w:color w:val="auto"/>
        </w:rPr>
      </w:pPr>
    </w:p>
    <w:p w14:paraId="53DD29AB" w14:textId="77777777" w:rsidR="009B2853" w:rsidRDefault="007C3A89">
      <w:pPr>
        <w:pStyle w:val="Akapitzlist"/>
        <w:spacing w:line="240" w:lineRule="auto"/>
        <w:jc w:val="both"/>
      </w:pPr>
      <w:r>
        <w:rPr>
          <w:rFonts w:ascii="Times New Roman" w:hAnsi="Times New Roman" w:cs="Times New Roman"/>
          <w:color w:val="auto"/>
        </w:rPr>
        <w:t>1) w § 7 w ust. 2 lit. a) otrzymuje brzmienie:</w:t>
      </w:r>
    </w:p>
    <w:p w14:paraId="669475F6" w14:textId="77777777" w:rsidR="009B2853" w:rsidRDefault="007C3A89">
      <w:pPr>
        <w:pStyle w:val="Akapitzlist"/>
        <w:spacing w:line="240" w:lineRule="auto"/>
        <w:jc w:val="both"/>
      </w:pPr>
      <w:r>
        <w:rPr>
          <w:rFonts w:ascii="Times New Roman" w:hAnsi="Times New Roman" w:cs="Times New Roman"/>
          <w:color w:val="auto"/>
        </w:rPr>
        <w:t>„a) Oprocentowanie obligacji będzie zmienne, równe</w:t>
      </w:r>
      <w:r>
        <w:rPr>
          <w:rFonts w:ascii="Arial" w:hAnsi="Arial" w:cs="Arial"/>
          <w:color w:val="auto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stawce WIBOR 6M, ustalonej na dwa dni robocze przed rozpoczęciem okresu odsetkowego, powiększonej o marżę</w:t>
      </w:r>
      <w:r>
        <w:rPr>
          <w:rFonts w:ascii="Times New Roman" w:hAnsi="Times New Roman" w:cs="Times New Roman"/>
          <w:color w:val="auto"/>
        </w:rPr>
        <w:t xml:space="preserve"> w wysokości:</w:t>
      </w:r>
    </w:p>
    <w:p w14:paraId="687E4D55" w14:textId="77777777" w:rsidR="009B2853" w:rsidRDefault="007C3A89">
      <w:pPr>
        <w:pStyle w:val="Akapitzlist"/>
        <w:numPr>
          <w:ilvl w:val="0"/>
          <w:numId w:val="8"/>
        </w:numPr>
        <w:spacing w:line="240" w:lineRule="auto"/>
        <w:jc w:val="both"/>
      </w:pPr>
      <w:r>
        <w:rPr>
          <w:rFonts w:ascii="Times New Roman" w:hAnsi="Times New Roman" w:cs="Times New Roman"/>
          <w:color w:val="auto"/>
        </w:rPr>
        <w:t>dla obligacji 4 i 5 letnich – 0,40%,</w:t>
      </w:r>
    </w:p>
    <w:p w14:paraId="5069B675" w14:textId="77777777" w:rsidR="009B2853" w:rsidRDefault="007C3A89">
      <w:pPr>
        <w:pStyle w:val="Akapitzlist"/>
        <w:numPr>
          <w:ilvl w:val="0"/>
          <w:numId w:val="1"/>
        </w:numPr>
        <w:spacing w:line="240" w:lineRule="auto"/>
        <w:jc w:val="both"/>
      </w:pPr>
      <w:r>
        <w:rPr>
          <w:rFonts w:ascii="Times New Roman" w:hAnsi="Times New Roman" w:cs="Times New Roman"/>
          <w:color w:val="auto"/>
        </w:rPr>
        <w:t>dla obligacji 6 i 7 letnich – 0,50%,</w:t>
      </w:r>
    </w:p>
    <w:p w14:paraId="028974A8" w14:textId="77777777" w:rsidR="009B2853" w:rsidRDefault="007C3A89">
      <w:pPr>
        <w:pStyle w:val="Akapitzlist"/>
        <w:numPr>
          <w:ilvl w:val="0"/>
          <w:numId w:val="1"/>
        </w:numPr>
        <w:spacing w:line="240" w:lineRule="auto"/>
        <w:jc w:val="both"/>
      </w:pPr>
      <w:r>
        <w:rPr>
          <w:rFonts w:ascii="Times New Roman" w:hAnsi="Times New Roman" w:cs="Times New Roman"/>
          <w:color w:val="auto"/>
        </w:rPr>
        <w:t>dla obligacji 8 i 9 letnich – 0,60%,</w:t>
      </w:r>
    </w:p>
    <w:p w14:paraId="6E4D15D0" w14:textId="77777777" w:rsidR="009B2853" w:rsidRDefault="007C3A89">
      <w:pPr>
        <w:pStyle w:val="Akapitzlist"/>
        <w:numPr>
          <w:ilvl w:val="0"/>
          <w:numId w:val="1"/>
        </w:numPr>
        <w:spacing w:line="240" w:lineRule="auto"/>
        <w:jc w:val="both"/>
      </w:pPr>
      <w:r>
        <w:rPr>
          <w:rFonts w:ascii="Times New Roman" w:hAnsi="Times New Roman" w:cs="Times New Roman"/>
          <w:color w:val="auto"/>
        </w:rPr>
        <w:t>dla obligacji 10 i 11 letnich – 0,70%,</w:t>
      </w:r>
    </w:p>
    <w:p w14:paraId="1E4AC307" w14:textId="77777777" w:rsidR="009B2853" w:rsidRDefault="007C3A89">
      <w:pPr>
        <w:pStyle w:val="Akapitzlist"/>
        <w:numPr>
          <w:ilvl w:val="0"/>
          <w:numId w:val="1"/>
        </w:numPr>
        <w:spacing w:line="240" w:lineRule="auto"/>
        <w:jc w:val="both"/>
      </w:pPr>
      <w:r>
        <w:rPr>
          <w:rFonts w:ascii="Times New Roman" w:hAnsi="Times New Roman" w:cs="Times New Roman"/>
          <w:color w:val="auto"/>
        </w:rPr>
        <w:t>dla obligacji 12 i 13 letnich – 0,80%,</w:t>
      </w:r>
    </w:p>
    <w:p w14:paraId="3528B4B1" w14:textId="77777777" w:rsidR="009B2853" w:rsidRDefault="007C3A89">
      <w:pPr>
        <w:pStyle w:val="Akapitzlist"/>
        <w:numPr>
          <w:ilvl w:val="0"/>
          <w:numId w:val="1"/>
        </w:numPr>
        <w:spacing w:line="240" w:lineRule="auto"/>
        <w:jc w:val="both"/>
      </w:pPr>
      <w:r>
        <w:rPr>
          <w:rFonts w:ascii="Times New Roman" w:hAnsi="Times New Roman" w:cs="Times New Roman"/>
          <w:color w:val="auto"/>
        </w:rPr>
        <w:t>dla obligacji 16 letnich – 1,50%.”,</w:t>
      </w:r>
    </w:p>
    <w:p w14:paraId="75A8B946" w14:textId="77777777" w:rsidR="009B2853" w:rsidRDefault="009B2853">
      <w:pPr>
        <w:pStyle w:val="Akapitzlist"/>
        <w:spacing w:line="240" w:lineRule="auto"/>
        <w:ind w:left="0"/>
        <w:jc w:val="both"/>
        <w:rPr>
          <w:color w:val="auto"/>
        </w:rPr>
      </w:pPr>
    </w:p>
    <w:p w14:paraId="64D89D80" w14:textId="77777777" w:rsidR="009B2853" w:rsidRDefault="007C3A89">
      <w:pPr>
        <w:pStyle w:val="Standard"/>
        <w:ind w:left="720"/>
        <w:jc w:val="both"/>
      </w:pPr>
      <w:r>
        <w:rPr>
          <w:rFonts w:ascii="Times New Roman" w:hAnsi="Times New Roman" w:cs="Times New Roman"/>
          <w:color w:val="auto"/>
        </w:rPr>
        <w:t>2) w § 8 uchyla się ustęp 2.</w:t>
      </w:r>
    </w:p>
    <w:p w14:paraId="651F2711" w14:textId="77777777" w:rsidR="009B2853" w:rsidRDefault="009B2853">
      <w:pPr>
        <w:pStyle w:val="Standard"/>
        <w:jc w:val="both"/>
        <w:rPr>
          <w:rFonts w:ascii="Times New Roman" w:hAnsi="Times New Roman" w:cs="Times New Roman"/>
          <w:color w:val="auto"/>
        </w:rPr>
      </w:pPr>
    </w:p>
    <w:p w14:paraId="772AA2C5" w14:textId="77777777" w:rsidR="009B2853" w:rsidRDefault="007C3A89">
      <w:pPr>
        <w:pStyle w:val="Akapitzlist"/>
        <w:spacing w:line="240" w:lineRule="auto"/>
        <w:ind w:left="0"/>
        <w:jc w:val="both"/>
      </w:pPr>
      <w:r>
        <w:rPr>
          <w:rFonts w:ascii="Times New Roman" w:hAnsi="Times New Roman" w:cs="Times New Roman"/>
          <w:b/>
          <w:color w:val="auto"/>
        </w:rPr>
        <w:t xml:space="preserve">§ 2. </w:t>
      </w:r>
      <w:r>
        <w:rPr>
          <w:rFonts w:ascii="Times New Roman" w:hAnsi="Times New Roman" w:cs="Times New Roman"/>
          <w:color w:val="auto"/>
        </w:rPr>
        <w:t>Wykonanie uchwały powierza się Zarządowi Powiatu.</w:t>
      </w:r>
    </w:p>
    <w:p w14:paraId="39B3597A" w14:textId="77777777" w:rsidR="009B2853" w:rsidRDefault="009B285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color w:val="auto"/>
        </w:rPr>
      </w:pPr>
    </w:p>
    <w:p w14:paraId="307C652E" w14:textId="77777777" w:rsidR="009B2853" w:rsidRDefault="007C3A89">
      <w:pPr>
        <w:pStyle w:val="Akapitzlist"/>
        <w:spacing w:line="240" w:lineRule="auto"/>
        <w:ind w:left="0"/>
        <w:jc w:val="both"/>
      </w:pPr>
      <w:r>
        <w:rPr>
          <w:rFonts w:ascii="Times New Roman" w:hAnsi="Times New Roman" w:cs="Times New Roman"/>
          <w:b/>
          <w:color w:val="auto"/>
        </w:rPr>
        <w:t xml:space="preserve">§ 3. </w:t>
      </w:r>
      <w:r>
        <w:rPr>
          <w:rFonts w:ascii="Times New Roman" w:hAnsi="Times New Roman" w:cs="Times New Roman"/>
          <w:color w:val="auto"/>
        </w:rPr>
        <w:t>Uchwała wchodzi w życie z dniem podjęcia.</w:t>
      </w:r>
    </w:p>
    <w:p w14:paraId="2F42509B" w14:textId="77777777" w:rsidR="009B2853" w:rsidRDefault="009B285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color w:val="auto"/>
        </w:rPr>
      </w:pPr>
    </w:p>
    <w:p w14:paraId="1E1B1B4F" w14:textId="77777777" w:rsidR="009B2853" w:rsidRDefault="009B285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color w:val="auto"/>
        </w:rPr>
      </w:pPr>
    </w:p>
    <w:p w14:paraId="10F366BD" w14:textId="3A05A55B" w:rsidR="009B2853" w:rsidRPr="00501465" w:rsidRDefault="007C3A89">
      <w:pPr>
        <w:pStyle w:val="Bezodstpw"/>
        <w:rPr>
          <w:bCs/>
        </w:rPr>
      </w:pPr>
      <w:r>
        <w:rPr>
          <w:rFonts w:ascii="Times New Roman" w:hAnsi="Times New Roman" w:cs="Times New Roman"/>
          <w:b/>
          <w:sz w:val="24"/>
        </w:rPr>
        <w:t xml:space="preserve">    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501465" w:rsidRPr="00501465">
        <w:rPr>
          <w:rFonts w:ascii="Times New Roman" w:hAnsi="Times New Roman" w:cs="Times New Roman"/>
          <w:bCs/>
          <w:sz w:val="24"/>
        </w:rPr>
        <w:t xml:space="preserve">                                   </w:t>
      </w:r>
      <w:r w:rsidRPr="00501465">
        <w:rPr>
          <w:rFonts w:ascii="Times New Roman" w:hAnsi="Times New Roman" w:cs="Times New Roman"/>
          <w:bCs/>
          <w:sz w:val="24"/>
        </w:rPr>
        <w:t>PRZEWODNICZACY RADY</w:t>
      </w:r>
    </w:p>
    <w:p w14:paraId="64B92D9C" w14:textId="77777777" w:rsidR="009B2853" w:rsidRPr="00501465" w:rsidRDefault="009B2853">
      <w:pPr>
        <w:pStyle w:val="Bezodstpw"/>
        <w:jc w:val="both"/>
        <w:rPr>
          <w:rFonts w:ascii="Times New Roman" w:hAnsi="Times New Roman" w:cs="Times New Roman"/>
          <w:bCs/>
          <w:sz w:val="24"/>
        </w:rPr>
      </w:pPr>
    </w:p>
    <w:p w14:paraId="2F17A86B" w14:textId="1126BF12" w:rsidR="009B2853" w:rsidRPr="00501465" w:rsidRDefault="00501465" w:rsidP="00501465">
      <w:pPr>
        <w:pStyle w:val="Bezodstpw"/>
        <w:jc w:val="center"/>
        <w:rPr>
          <w:bCs/>
        </w:rPr>
      </w:pPr>
      <w:r w:rsidRPr="00501465">
        <w:rPr>
          <w:rFonts w:ascii="Times New Roman" w:hAnsi="Times New Roman" w:cs="Times New Roman"/>
          <w:bCs/>
          <w:sz w:val="24"/>
        </w:rPr>
        <w:t xml:space="preserve">                                                                          </w:t>
      </w:r>
      <w:r w:rsidR="007C3A89" w:rsidRPr="00501465">
        <w:rPr>
          <w:rFonts w:ascii="Times New Roman" w:hAnsi="Times New Roman" w:cs="Times New Roman"/>
          <w:bCs/>
          <w:sz w:val="24"/>
        </w:rPr>
        <w:t>JACEK PAWLUS</w:t>
      </w:r>
    </w:p>
    <w:p w14:paraId="39A4D62E" w14:textId="77777777" w:rsidR="009B2853" w:rsidRPr="00501465" w:rsidRDefault="009B2853">
      <w:pPr>
        <w:pStyle w:val="Standard"/>
        <w:jc w:val="center"/>
        <w:rPr>
          <w:rFonts w:ascii="Times New Roman" w:hAnsi="Times New Roman" w:cs="Times New Roman"/>
          <w:bCs/>
          <w:color w:val="auto"/>
        </w:rPr>
      </w:pPr>
    </w:p>
    <w:p w14:paraId="03B97D3A" w14:textId="77777777" w:rsidR="009B2853" w:rsidRDefault="009B2853">
      <w:pPr>
        <w:pStyle w:val="Standard"/>
        <w:jc w:val="center"/>
        <w:rPr>
          <w:rFonts w:ascii="Times New Roman" w:hAnsi="Times New Roman" w:cs="Times New Roman"/>
          <w:b/>
          <w:color w:val="auto"/>
        </w:rPr>
      </w:pPr>
    </w:p>
    <w:p w14:paraId="7E05DDBA" w14:textId="77777777" w:rsidR="009B2853" w:rsidRDefault="009B2853">
      <w:pPr>
        <w:pStyle w:val="Standard"/>
        <w:rPr>
          <w:rFonts w:ascii="Times New Roman" w:hAnsi="Times New Roman" w:cs="Times New Roman"/>
          <w:b/>
          <w:color w:val="auto"/>
        </w:rPr>
      </w:pPr>
    </w:p>
    <w:sectPr w:rsidR="009B285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000BE" w14:textId="77777777" w:rsidR="00147A80" w:rsidRDefault="00147A80">
      <w:r>
        <w:separator/>
      </w:r>
    </w:p>
  </w:endnote>
  <w:endnote w:type="continuationSeparator" w:id="0">
    <w:p w14:paraId="67D9B2E7" w14:textId="77777777" w:rsidR="00147A80" w:rsidRDefault="00147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0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7D229" w14:textId="77777777" w:rsidR="00147A80" w:rsidRDefault="00147A80">
      <w:r>
        <w:separator/>
      </w:r>
    </w:p>
  </w:footnote>
  <w:footnote w:type="continuationSeparator" w:id="0">
    <w:p w14:paraId="435EFE8A" w14:textId="77777777" w:rsidR="00147A80" w:rsidRDefault="00147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44A8"/>
    <w:multiLevelType w:val="multilevel"/>
    <w:tmpl w:val="651E99F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0" w:hAnsi="0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0" w:hAnsi="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0" w:hAnsi="0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0" w:hAnsi="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0" w:hAnsi="0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0" w:hAnsi="0"/>
      </w:rPr>
    </w:lvl>
  </w:abstractNum>
  <w:abstractNum w:abstractNumId="1" w15:restartNumberingAfterBreak="0">
    <w:nsid w:val="147F7F90"/>
    <w:multiLevelType w:val="multilevel"/>
    <w:tmpl w:val="3AD68224"/>
    <w:styleLink w:val="WWNum5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0" w:hAnsi="0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0" w:hAnsi="0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0" w:hAnsi="0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0" w:hAnsi="0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0" w:hAnsi="0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0" w:hAnsi="0"/>
      </w:rPr>
    </w:lvl>
  </w:abstractNum>
  <w:abstractNum w:abstractNumId="2" w15:restartNumberingAfterBreak="0">
    <w:nsid w:val="237565B4"/>
    <w:multiLevelType w:val="multilevel"/>
    <w:tmpl w:val="FAE4B774"/>
    <w:styleLink w:val="WWNum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3B5B5BEF"/>
    <w:multiLevelType w:val="multilevel"/>
    <w:tmpl w:val="5B02DB04"/>
    <w:styleLink w:val="WWNum2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  <w:sz w:val="24"/>
      </w:rPr>
    </w:lvl>
    <w:lvl w:ilvl="1">
      <w:numFmt w:val="bullet"/>
      <w:lvlText w:val="o"/>
      <w:lvlJc w:val="left"/>
      <w:pPr>
        <w:ind w:left="1800" w:hanging="360"/>
      </w:pPr>
      <w:rPr>
        <w:rFonts w:ascii="0" w:hAnsi="0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0" w:hAnsi="0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0" w:hAnsi="0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0" w:hAnsi="0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0" w:hAnsi="0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0" w:hAnsi="0" w:cs="Wingdings"/>
      </w:rPr>
    </w:lvl>
  </w:abstractNum>
  <w:abstractNum w:abstractNumId="4" w15:restartNumberingAfterBreak="0">
    <w:nsid w:val="53DF68FF"/>
    <w:multiLevelType w:val="multilevel"/>
    <w:tmpl w:val="7DA0C8E4"/>
    <w:styleLink w:val="WWNum1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  <w:sz w:val="24"/>
      </w:rPr>
    </w:lvl>
    <w:lvl w:ilvl="1">
      <w:numFmt w:val="bullet"/>
      <w:lvlText w:val="o"/>
      <w:lvlJc w:val="left"/>
      <w:pPr>
        <w:ind w:left="1800" w:hanging="360"/>
      </w:pPr>
      <w:rPr>
        <w:rFonts w:ascii="0" w:hAnsi="0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0" w:hAnsi="0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0" w:hAnsi="0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0" w:hAnsi="0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0" w:hAnsi="0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0" w:hAnsi="0" w:cs="Wingdings"/>
      </w:rPr>
    </w:lvl>
  </w:abstractNum>
  <w:abstractNum w:abstractNumId="5" w15:restartNumberingAfterBreak="0">
    <w:nsid w:val="6C4E4573"/>
    <w:multiLevelType w:val="multilevel"/>
    <w:tmpl w:val="FD60F2D2"/>
    <w:styleLink w:val="WWNum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0" w:hAnsi="0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0" w:hAnsi="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0" w:hAnsi="0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0" w:hAnsi="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0" w:hAnsi="0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0" w:hAnsi="0"/>
      </w:rPr>
    </w:lvl>
  </w:abstractNum>
  <w:abstractNum w:abstractNumId="6" w15:restartNumberingAfterBreak="0">
    <w:nsid w:val="7FFC4D05"/>
    <w:multiLevelType w:val="multilevel"/>
    <w:tmpl w:val="200A606A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0" w:hAnsi="0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0" w:hAnsi="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0" w:hAnsi="0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0" w:hAnsi="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0" w:hAnsi="0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0" w:hAnsi="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853"/>
    <w:rsid w:val="000366C8"/>
    <w:rsid w:val="00147A80"/>
    <w:rsid w:val="00501465"/>
    <w:rsid w:val="007C3A89"/>
    <w:rsid w:val="009B2853"/>
    <w:rsid w:val="00A918B1"/>
    <w:rsid w:val="00CF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EB125"/>
  <w15:docId w15:val="{0BEAA561-4522-4122-B8DC-E1B24D81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ormalnyWeb">
    <w:name w:val="Normal (Web)"/>
    <w:basedOn w:val="Standard"/>
    <w:pPr>
      <w:spacing w:before="100" w:after="100" w:line="240" w:lineRule="exact"/>
    </w:pPr>
    <w:rPr>
      <w:rFonts w:ascii="Times New Roman" w:eastAsia="Times New Roman" w:hAnsi="Times New Roman" w:cs="Times New Roman"/>
      <w:lang w:eastAsia="pl-PL"/>
    </w:rPr>
  </w:style>
  <w:style w:type="paragraph" w:styleId="Bezodstpw">
    <w:name w:val="No Spacing"/>
    <w:pPr>
      <w:widowControl/>
      <w:suppressAutoHyphens/>
    </w:pPr>
    <w:rPr>
      <w:rFonts w:ascii="Calibri" w:eastAsia="0" w:hAnsi="Calibri" w:cs="Arial"/>
      <w:color w:val="auto"/>
      <w:sz w:val="22"/>
      <w:lang w:eastAsia="pl-PL"/>
    </w:rPr>
  </w:style>
  <w:style w:type="paragraph" w:styleId="Tekstdymka">
    <w:name w:val="Balloon Text"/>
    <w:basedOn w:val="Standard"/>
    <w:pPr>
      <w:spacing w:line="240" w:lineRule="exact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pPr>
      <w:spacing w:line="259" w:lineRule="exact"/>
      <w:ind w:left="720"/>
    </w:pPr>
  </w:style>
  <w:style w:type="paragraph" w:styleId="Legenda">
    <w:name w:val="caption"/>
    <w:basedOn w:val="Standard"/>
    <w:pPr>
      <w:spacing w:before="120" w:after="120"/>
    </w:pPr>
    <w:rPr>
      <w:i/>
      <w:iCs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5">
    <w:name w:val="ListLabel 35"/>
    <w:rPr>
      <w:rFonts w:cs="Symbol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2">
    <w:name w:val="ListLabel 32"/>
    <w:rPr>
      <w:rFonts w:cs="Symbol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29">
    <w:name w:val="ListLabel 29"/>
    <w:rPr>
      <w:rFonts w:cs="Symbol"/>
    </w:rPr>
  </w:style>
  <w:style w:type="character" w:customStyle="1" w:styleId="ListLabel28">
    <w:name w:val="ListLabel 28"/>
    <w:rPr>
      <w:rFonts w:cs="Wingdings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6">
    <w:name w:val="ListLabel 26"/>
    <w:rPr>
      <w:rFonts w:cs="Symbol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3">
    <w:name w:val="ListLabel 23"/>
    <w:rPr>
      <w:rFonts w:cs="Symbol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0">
    <w:name w:val="ListLabel 20"/>
    <w:rPr>
      <w:rFonts w:cs="Symbol"/>
    </w:rPr>
  </w:style>
  <w:style w:type="character" w:customStyle="1" w:styleId="ListLabel19">
    <w:name w:val="ListLabel 19"/>
    <w:rPr>
      <w:rFonts w:cs="Wingdings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7">
    <w:name w:val="ListLabel 17"/>
    <w:rPr>
      <w:rFonts w:cs="Symbol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4">
    <w:name w:val="ListLabel 14"/>
    <w:rPr>
      <w:rFonts w:cs="Symbol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1">
    <w:name w:val="ListLabel 11"/>
    <w:rPr>
      <w:rFonts w:cs="Symbol"/>
      <w:sz w:val="24"/>
    </w:rPr>
  </w:style>
  <w:style w:type="character" w:customStyle="1" w:styleId="ListLabel10">
    <w:name w:val="ListLabel 10"/>
    <w:rPr>
      <w:rFonts w:cs="Wingdings"/>
    </w:rPr>
  </w:style>
  <w:style w:type="character" w:customStyle="1" w:styleId="ListLabel9">
    <w:name w:val="ListLabel 9"/>
    <w:rPr>
      <w:rFonts w:cs="Courier New"/>
    </w:rPr>
  </w:style>
  <w:style w:type="character" w:customStyle="1" w:styleId="ListLabel8">
    <w:name w:val="ListLabel 8"/>
    <w:rPr>
      <w:rFonts w:cs="Symbol"/>
    </w:rPr>
  </w:style>
  <w:style w:type="character" w:customStyle="1" w:styleId="ListLabel7">
    <w:name w:val="ListLabel 7"/>
    <w:rPr>
      <w:rFonts w:cs="Wingdings"/>
    </w:rPr>
  </w:style>
  <w:style w:type="character" w:customStyle="1" w:styleId="ListLabel6">
    <w:name w:val="ListLabel 6"/>
    <w:rPr>
      <w:rFonts w:cs="Courier New"/>
    </w:rPr>
  </w:style>
  <w:style w:type="character" w:customStyle="1" w:styleId="ListLabel5">
    <w:name w:val="ListLabel 5"/>
    <w:rPr>
      <w:rFonts w:cs="Symbol"/>
    </w:rPr>
  </w:style>
  <w:style w:type="character" w:customStyle="1" w:styleId="ListLabel4">
    <w:name w:val="ListLabel 4"/>
    <w:rPr>
      <w:rFonts w:cs="Wingdings"/>
    </w:rPr>
  </w:style>
  <w:style w:type="character" w:customStyle="1" w:styleId="ListLabel3">
    <w:name w:val="ListLabel 3"/>
    <w:rPr>
      <w:rFonts w:cs="Courier New"/>
    </w:rPr>
  </w:style>
  <w:style w:type="character" w:customStyle="1" w:styleId="ListLabel2">
    <w:name w:val="ListLabel 2"/>
    <w:rPr>
      <w:rFonts w:cs="Symbol"/>
      <w:sz w:val="24"/>
    </w:rPr>
  </w:style>
  <w:style w:type="character" w:customStyle="1" w:styleId="ListLabel1">
    <w:name w:val="ListLabel 1"/>
    <w:rPr>
      <w:rFonts w:ascii="Times New Roman" w:eastAsia="Times New Roman" w:hAnsi="Times New Roman" w:cs="Times New Roman"/>
      <w:color w:val="auto"/>
      <w:sz w:val="24"/>
    </w:rPr>
  </w:style>
  <w:style w:type="character" w:styleId="Pogrubienie">
    <w:name w:val="Strong"/>
    <w:rPr>
      <w:b/>
      <w:bCs/>
    </w:rPr>
  </w:style>
  <w:style w:type="character" w:customStyle="1" w:styleId="Nagwek2Znak">
    <w:name w:val="Nagłówek 2 Znak"/>
    <w:rPr>
      <w:rFonts w:ascii="Calibri Light" w:eastAsia="Calibri Light" w:hAnsi="Calibri Light" w:cs="0"/>
      <w:color w:val="2E74B5"/>
      <w:sz w:val="26"/>
      <w:szCs w:val="26"/>
    </w:rPr>
  </w:style>
  <w:style w:type="character" w:customStyle="1" w:styleId="EndnoteCharacters">
    <w:name w:val="Endnote Characters"/>
    <w:rPr>
      <w:position w:val="0"/>
      <w:vertAlign w:val="superscript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TekstdymkaZnak">
    <w:name w:val="Tekst dymka Znak"/>
    <w:rPr>
      <w:rFonts w:ascii="Segoe UI" w:eastAsia="Segoe UI" w:hAnsi="Segoe UI" w:cs="Segoe UI"/>
      <w:sz w:val="18"/>
      <w:szCs w:val="18"/>
    </w:rPr>
  </w:style>
  <w:style w:type="character" w:customStyle="1" w:styleId="ListLabel50">
    <w:name w:val="ListLabel 50"/>
    <w:rPr>
      <w:rFonts w:ascii="Times New Roman" w:eastAsia="Times New Roman" w:hAnsi="Times New Roman" w:cs="Symbol"/>
      <w:sz w:val="24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Wingdings"/>
    </w:rPr>
  </w:style>
  <w:style w:type="character" w:customStyle="1" w:styleId="ListLabel53">
    <w:name w:val="ListLabel 53"/>
    <w:rPr>
      <w:rFonts w:cs="Symbol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Wingdings"/>
    </w:rPr>
  </w:style>
  <w:style w:type="character" w:customStyle="1" w:styleId="ListLabel56">
    <w:name w:val="ListLabel 56"/>
    <w:rPr>
      <w:rFonts w:cs="Symbol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Wingdings"/>
    </w:rPr>
  </w:style>
  <w:style w:type="character" w:customStyle="1" w:styleId="ListLabel59">
    <w:name w:val="ListLabel 59"/>
    <w:rPr>
      <w:rFonts w:ascii="Times New Roman" w:eastAsia="Times New Roman" w:hAnsi="Times New Roman" w:cs="Symbol"/>
      <w:sz w:val="24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Wingdings"/>
    </w:rPr>
  </w:style>
  <w:style w:type="character" w:customStyle="1" w:styleId="ListLabel62">
    <w:name w:val="ListLabel 62"/>
    <w:rPr>
      <w:rFonts w:cs="Symbol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Wingdings"/>
    </w:rPr>
  </w:style>
  <w:style w:type="character" w:customStyle="1" w:styleId="ListLabel65">
    <w:name w:val="ListLabel 65"/>
    <w:rPr>
      <w:rFonts w:cs="Symbol"/>
    </w:rPr>
  </w:style>
  <w:style w:type="character" w:customStyle="1" w:styleId="ListLabel66">
    <w:name w:val="ListLabel 66"/>
    <w:rPr>
      <w:rFonts w:cs="Courier New"/>
    </w:rPr>
  </w:style>
  <w:style w:type="character" w:customStyle="1" w:styleId="ListLabel67">
    <w:name w:val="ListLabel 67"/>
    <w:rPr>
      <w:rFonts w:cs="Wingdings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Courier New"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rFonts w:cs="Courier New"/>
    </w:rPr>
  </w:style>
  <w:style w:type="character" w:customStyle="1" w:styleId="ListLabel79">
    <w:name w:val="ListLabel 79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Wabiński</dc:creator>
  <cp:lastModifiedBy>Jolanta Kolasinska</cp:lastModifiedBy>
  <cp:revision>2</cp:revision>
  <cp:lastPrinted>2021-09-06T10:04:00Z</cp:lastPrinted>
  <dcterms:created xsi:type="dcterms:W3CDTF">2021-09-30T11:42:00Z</dcterms:created>
  <dcterms:modified xsi:type="dcterms:W3CDTF">2021-09-30T11:42:00Z</dcterms:modified>
</cp:coreProperties>
</file>