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2CE4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PROTOKÓŁ NR 22/2006</w:t>
      </w:r>
    </w:p>
    <w:p w14:paraId="72A3F760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175601D5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z dnia 20 lipca 2006 r.</w:t>
      </w:r>
    </w:p>
    <w:p w14:paraId="599107D8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z posiedzenia Zarządu Powiatu Pyrzyckiego</w:t>
      </w:r>
    </w:p>
    <w:p w14:paraId="2BE6BD8A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4E022954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43F85F52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2A6DA488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Ad. 1.</w:t>
      </w:r>
    </w:p>
    <w:p w14:paraId="4B4DC3C8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posiedzenia Zarządu zostały przyjęte w wyniku głosowania: 4 głosy za.</w:t>
      </w:r>
    </w:p>
    <w:p w14:paraId="015CA959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5AD97F11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Ad. 2.</w:t>
      </w:r>
    </w:p>
    <w:p w14:paraId="64EC90CE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Starosta przedstawił projekt uchwały Rady Powiatu Pyrzyckiego w sprawie nadania Statutu Starostwu Powiatowemu w Pyrzycach. Zarząd przyjął projekt uchwały w wyniku głosowania: 4 głosy za.</w:t>
      </w:r>
    </w:p>
    <w:p w14:paraId="627C2E23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Następnie Starosta przedstawił projekt uchwały Rady Powiatu Pyrzyckiego w sprawie Statutu Powiatowego Urzędu Pracy w Pyrzycach. Zarząd przyjął projekt uchwały w wyniku głosowania: 4 głosy za.</w:t>
      </w:r>
    </w:p>
    <w:p w14:paraId="5102E5DB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Są to dokumenty pełniące rolę aktów założycielskich dla jednostek budżetowych, wynikają one z dyspozycji art. 20-21 i art. 238 ustawy z 30 czerwca 2005 r. o finansach publicznych.</w:t>
      </w:r>
    </w:p>
    <w:p w14:paraId="7738E709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5D04345C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Ad. 3.</w:t>
      </w:r>
    </w:p>
    <w:p w14:paraId="0559A370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Starosta przedstawił wniosek Dyrektora Wydziału Ochrony Środowiska Leśnictwa i Rolnictwa dotyczący wydania opinii dla Programu Ochrony Środowiska dla Gminy Lipiany. Nie zgłoszono uwag. Zarząd stosownie do art. 17 Prawo Ochrony Środowiska zaopiniował pozytywnie w/w Program - w wyniku głosowania: 4 głosy za.</w:t>
      </w:r>
    </w:p>
    <w:p w14:paraId="5ADFB662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 xml:space="preserve">Następnie został przedstawiony wniosek dyrektora Wydziału Oświaty, Kultury, Sportu i Turystyki dotyczący zatwierdzenia wysokości dodatków motywacyjnych dla dyrektorów placówek oświatowych podległych Starostwu Powiatowemu w Pyrzycach. Dodatki motywacyjne zatwierdzone zostały na okres od 1 lipca 2006 r. do 30 września 2006 r. w wysokościach </w:t>
      </w:r>
      <w:proofErr w:type="spellStart"/>
      <w:r w:rsidRPr="006B4EDF">
        <w:rPr>
          <w:rFonts w:ascii="Times New Roman" w:hAnsi="Times New Roman"/>
          <w:sz w:val="24"/>
          <w:szCs w:val="24"/>
        </w:rPr>
        <w:t>jn</w:t>
      </w:r>
      <w:proofErr w:type="spellEnd"/>
      <w:r w:rsidRPr="006B4EDF">
        <w:rPr>
          <w:rFonts w:ascii="Times New Roman" w:hAnsi="Times New Roman"/>
          <w:sz w:val="24"/>
          <w:szCs w:val="24"/>
        </w:rPr>
        <w:t>. dla:</w:t>
      </w:r>
    </w:p>
    <w:p w14:paraId="5364BE5E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- dyrektora Zespołu Szkół Nr 1 w Pyrzycach 35%</w:t>
      </w:r>
    </w:p>
    <w:p w14:paraId="5AE80426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- dyrektora Specjalnego Ośrodka Szkolno-Wychowawczego w Pyrzycach 40%</w:t>
      </w:r>
    </w:p>
    <w:p w14:paraId="11F40424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- dyrektora Poradni Psychologiczno-Pedagogicznej w Pyrzycach 30%</w:t>
      </w:r>
    </w:p>
    <w:p w14:paraId="594FA6DA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lastRenderedPageBreak/>
        <w:t>- dyrektora Powiatowego Międzyszkolnego Ośrodka Sportowego w Pyrzycach 15%</w:t>
      </w:r>
    </w:p>
    <w:p w14:paraId="5FC0E7DD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Natomiast dla p.o. dyrektora Zespołu Szkół Nr 2 Rolnicze Centrum Kształtowania Ustawicznego w Pyrzycach przyznaje się dodatek motywacyjny na okres od 5 lipca do 30 września 2006 r. w wysokości - 45% wynagrodzenia zasadniczego.</w:t>
      </w:r>
    </w:p>
    <w:p w14:paraId="068BEDFE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Zarząd wyraził zgodę w wyniku głosowania: 4 głosy za.</w:t>
      </w:r>
    </w:p>
    <w:p w14:paraId="4135E18B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Ponadto przedstawiono wniosek kierownika Powiatowego Centrum Pomocy Rodzinie w Pyrzycach dotyczący przyznania dodatku motywacyjnego dla dyrektora Domu Dziecka w Czernicach w wysokości 30% wynagrodzenia zasadniczego na okres od 1 lipca do 31 grudnia 2006 r. Podjęto decyzję i przyznano dodatek motywacyjny na w/w okres w wyniku głosowania: 4 głosy za.</w:t>
      </w:r>
    </w:p>
    <w:p w14:paraId="4B1A7B25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Starosta przedstawił wniosek dyrektora Szpitala Powiatowego dotyczący udzielenia poręczenia na rzecz Geotermii za otrzymaną energię cieplną w roku 2006.</w:t>
      </w:r>
    </w:p>
    <w:p w14:paraId="51F318A0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 xml:space="preserve">Zarząd stwierdził, że wniosek ten o poręczenie na kwotę 200.000 zł - nie może stanowić odrębnego poręczenia. Zarząd potwierdza, że już raz udzielił poręczenia na rzecz Geotermii Pyrzyce z okresem obowiązywania do 31 stycznia 2007 r. na kwotę ponad 570 tysięcy. Zarząd potwierdza, że w ramach rozliczenia się z kredytu inwestycyjnego w wysokości 1.000.000 zł. w ramach ZPORR, ta kwota daje możliwość zabezpieczenia spłaty wierzycieli w tym Geotermii Pyrzyce Sp. </w:t>
      </w:r>
      <w:proofErr w:type="spellStart"/>
      <w:r w:rsidRPr="006B4EDF">
        <w:rPr>
          <w:rFonts w:ascii="Times New Roman" w:hAnsi="Times New Roman"/>
          <w:sz w:val="24"/>
          <w:szCs w:val="24"/>
        </w:rPr>
        <w:t>zo.o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. Wydział Zdrowia przygotuje stosowną odpowiedź dla Geotermii Pyrzyce Sp. </w:t>
      </w:r>
      <w:proofErr w:type="spellStart"/>
      <w:r w:rsidRPr="006B4EDF">
        <w:rPr>
          <w:rFonts w:ascii="Times New Roman" w:hAnsi="Times New Roman"/>
          <w:sz w:val="24"/>
          <w:szCs w:val="24"/>
        </w:rPr>
        <w:t>zo.o</w:t>
      </w:r>
      <w:proofErr w:type="spellEnd"/>
      <w:r w:rsidRPr="006B4EDF">
        <w:rPr>
          <w:rFonts w:ascii="Times New Roman" w:hAnsi="Times New Roman"/>
          <w:sz w:val="24"/>
          <w:szCs w:val="24"/>
        </w:rPr>
        <w:t>., z której wynikać będzie, iż Zarząd Powiatu wyrazi zgodę dla dyrektora Szpitala Powiatowego na to, że odzyskana kwota 1.000.000 zł kredytu inwestycyjnego w ramach rozliczenia się ze środków ZPORR przeznaczona zostanie na zabezpieczenie spłaty wierzycieli. Zarząd podjął decyzję w wyniku głosowania: 4 głosy za.</w:t>
      </w:r>
    </w:p>
    <w:p w14:paraId="76049853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 xml:space="preserve">Kolejny wniosek dotyczył wyrażenia zgody na wszczęcie postępowania o udzielenie zamówienia w trybie przetargu nieograniczonego o wartości poniżej 60 000 EURO na wykonanie odnowy oznakowania poziomego na drogach administrowanych przez Zarząd Dróg Powiatowych w Pyrzycach. Pan Robert </w:t>
      </w:r>
      <w:proofErr w:type="spellStart"/>
      <w:r w:rsidRPr="006B4EDF">
        <w:rPr>
          <w:rFonts w:ascii="Times New Roman" w:hAnsi="Times New Roman"/>
          <w:sz w:val="24"/>
          <w:szCs w:val="24"/>
        </w:rPr>
        <w:t>Betyna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 zapytał: czy ze względów technicznych są wykonywane te prace o tej porze roku? Dyrektor ZDP odpowiedział: dla poprawności opisu drogi odnowa oznakowania poziomego winna być wykonana dwa razy w roku, brak jest na to środków finansowych. Rokrocznie prace są wykonywane zawsze w miesiącu sierpniu, jest to odpowiedni termin przed rozpoczęciem roku szkolnego, dzieci idąc do szkoły mają czytelne odnowione znaki poziome. Wykonywane prace w tym zakresie na drogach miejskich i za miejskich wpłyną korzystnie na poprawę bezpieczeństwa ruchu drogowego. Zarząd wyraził zgodę na wszczęcie postępowania przetargowego w wyniku głosowania: 4 głosy za.</w:t>
      </w:r>
    </w:p>
    <w:p w14:paraId="29549F11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2E670CD8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Ad. 4.</w:t>
      </w:r>
    </w:p>
    <w:p w14:paraId="426480C0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 xml:space="preserve">Starosta poprosił Dyrektora Zarządu Dróg Powiatowych o przedstawienie informacji w sprawie działań podjętych i zrealizowanych przez Zarząd Dróg Powiatowych na drodze Pyrzyce - Załęże. Starosta zapytał, co jest zrobione, kiedy będzie zrobione, dlaczego pewne prace są niewykonane?, ponadto Starosta stwierdził, że złożył pewne deklaracje na sesji Rady Gminy Kozielice. Dyrektor Zarządu Dróg Powiatowych Marek </w:t>
      </w:r>
      <w:proofErr w:type="spellStart"/>
      <w:r w:rsidRPr="006B4EDF">
        <w:rPr>
          <w:rFonts w:ascii="Times New Roman" w:hAnsi="Times New Roman"/>
          <w:sz w:val="24"/>
          <w:szCs w:val="24"/>
        </w:rPr>
        <w:t>Kibała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 stwierdził:</w:t>
      </w:r>
    </w:p>
    <w:p w14:paraId="24AC2E21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lastRenderedPageBreak/>
        <w:t>- obciążenie drogi jest bardzo duże, systematycznie rozjeżdżana, zrobiona zastała wizja w terenie, przeprowadzony obmiar z którego wynika gdzie należy wykonać remonty, ile przeznaczyć materiału i jakie winno być zaangażowanie środków finansowych. Dyrektor omówił szczegółowo możliwości i technologie wykonania remontu poboczy, wskazał na metodę uzupełnienia poboczy tłuczniem (</w:t>
      </w:r>
      <w:proofErr w:type="spellStart"/>
      <w:r w:rsidRPr="006B4EDF">
        <w:rPr>
          <w:rFonts w:ascii="Times New Roman" w:hAnsi="Times New Roman"/>
          <w:sz w:val="24"/>
          <w:szCs w:val="24"/>
        </w:rPr>
        <w:t>klincem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) pozyskanym z kopalni z Załężu, z obmiarów wynika, że jest to powierzchnia 2330 metrów kwadratowych na całej długości drogi remont polegałby na wykonaniu korytowania położeniu warstwy odsączającej z piachu i położeniu 25 centymetrowe warstwy </w:t>
      </w:r>
      <w:proofErr w:type="spellStart"/>
      <w:r w:rsidRPr="006B4EDF">
        <w:rPr>
          <w:rFonts w:ascii="Times New Roman" w:hAnsi="Times New Roman"/>
          <w:sz w:val="24"/>
          <w:szCs w:val="24"/>
        </w:rPr>
        <w:t>klinca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. Na metr kwadratowy remontowanego odcinka drogi wchodzi 450 kg </w:t>
      </w:r>
      <w:proofErr w:type="spellStart"/>
      <w:r w:rsidRPr="006B4EDF">
        <w:rPr>
          <w:rFonts w:ascii="Times New Roman" w:hAnsi="Times New Roman"/>
          <w:sz w:val="24"/>
          <w:szCs w:val="24"/>
        </w:rPr>
        <w:t>klinca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, 1 t kosztuje 43 zł bez transportu, czyli za całość będzie to suma 46 tys. zł, dochodzą </w:t>
      </w:r>
      <w:proofErr w:type="spellStart"/>
      <w:r w:rsidRPr="006B4EDF">
        <w:rPr>
          <w:rFonts w:ascii="Times New Roman" w:hAnsi="Times New Roman"/>
          <w:sz w:val="24"/>
          <w:szCs w:val="24"/>
        </w:rPr>
        <w:t>koszta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 transportu, piachu, sprzętu, itp., czyli łączna kwota stanowić będzie ca 70 tys. zł, a na obecną chwile tych środków finansowych ZDP w Pyrzycach nie ma zabezpieczonych w budżecie. Dyrektor stwierdził, że w dniu wczorajszym dokonał </w:t>
      </w:r>
      <w:proofErr w:type="spellStart"/>
      <w:r w:rsidRPr="006B4EDF">
        <w:rPr>
          <w:rFonts w:ascii="Times New Roman" w:hAnsi="Times New Roman"/>
          <w:sz w:val="24"/>
          <w:szCs w:val="24"/>
        </w:rPr>
        <w:t>poraz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 kolejny przeglądu tej drogi, rozmawiał z mieszkańcami, Komendantem Powiatowym Policji pytając, co jest czynione w stosunku do tych, którzy przekraczają dozwolone prędkości głównie w miejscowościach Tetyń, Załęże. Mieszkańcy twierdzą, że w godzinach rannych między 5 a 7 jest największe natężenie ruchu a szybko przejeżdżające puste samochody ciężarowe wywołują głośność drgań. Komendant Lenkiewicz obiecał, że wyśle patrol policyjny do kontroli w tych godzinach porannych.</w:t>
      </w:r>
    </w:p>
    <w:p w14:paraId="7C725C6F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 xml:space="preserve">Pyt. Starosty:, „co z badaniami nośności drogi”? Odp. Dyrektora ZDP - „zwróciłem się do Generalnej Dyrekcji Dróg i Autostrad laboratorium w Szczecinie, otrzymałem odp., że jest to okres nieodpowiedni do wykonania badań, zgodnie z zasadą badania należy wykonywać w okresie pozimowym, wczesnowiosennym”. Ponadto Dyrektor stwierdził, że wystąpił do Państwowej Inspekcji Ruchu Drogowego z prośbą o kontrolę i kierowanie pojazdów obciążonych kruszywem z kopalni w Załężu o sprawdzenie ładowności na wadze pod Żabowem. Na razie w tej sprawie jest brak odzewu. Ponadto Starosta stwierdził, że jeżeli chcą pojazdy ciężarowe z kopalni w Załężu jeździć po naszej drodze to firma „POL-BETON” sp. z </w:t>
      </w:r>
      <w:proofErr w:type="spellStart"/>
      <w:r w:rsidRPr="006B4EDF">
        <w:rPr>
          <w:rFonts w:ascii="Times New Roman" w:hAnsi="Times New Roman"/>
          <w:sz w:val="24"/>
          <w:szCs w:val="24"/>
        </w:rPr>
        <w:t>o.o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 musi dawać kliniec za darmo na remont drogi. Pan Dyrektor </w:t>
      </w:r>
      <w:proofErr w:type="spellStart"/>
      <w:r w:rsidRPr="006B4EDF">
        <w:rPr>
          <w:rFonts w:ascii="Times New Roman" w:hAnsi="Times New Roman"/>
          <w:sz w:val="24"/>
          <w:szCs w:val="24"/>
        </w:rPr>
        <w:t>Kibała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 stwierdził, że Prezes firmy POL-BETON jest przychylny w rozwiązywania problemu nie mniej poprosił o wsparcie w kontaktach z Prezesem.</w:t>
      </w:r>
    </w:p>
    <w:p w14:paraId="4A511439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 xml:space="preserve">Dyrektor </w:t>
      </w:r>
      <w:proofErr w:type="spellStart"/>
      <w:r w:rsidRPr="006B4EDF">
        <w:rPr>
          <w:rFonts w:ascii="Times New Roman" w:hAnsi="Times New Roman"/>
          <w:sz w:val="24"/>
          <w:szCs w:val="24"/>
        </w:rPr>
        <w:t>Kibała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 dodał, że według jego obserwacji droga nie wygląda tak tragicznie jak wyglądała w dniu lustracji dokonywanej przez Zarząd Powiatu, pobocza się zajeździły, nie było deszczu, nawierzchnia się zrównała. Od 5-ciu dni pracownicy ZDP przebywają na tej drodze dokonując remontów cząstkowych emulsją i grysem. Ostatecznie ustalono: brać kliniec z kopalni </w:t>
      </w:r>
      <w:proofErr w:type="spellStart"/>
      <w:r w:rsidRPr="006B4EDF">
        <w:rPr>
          <w:rFonts w:ascii="Times New Roman" w:hAnsi="Times New Roman"/>
          <w:sz w:val="24"/>
          <w:szCs w:val="24"/>
        </w:rPr>
        <w:t>Załężę</w:t>
      </w:r>
      <w:proofErr w:type="spellEnd"/>
      <w:r w:rsidRPr="006B4EDF">
        <w:rPr>
          <w:rFonts w:ascii="Times New Roman" w:hAnsi="Times New Roman"/>
          <w:sz w:val="24"/>
          <w:szCs w:val="24"/>
        </w:rPr>
        <w:t>, metodą gospodarczą, dokonywać stopniowej naprawy drogi. Dokumentacja techniczna winna być sporządzona na odcinek drogi Tetyń - Załęże.</w:t>
      </w:r>
    </w:p>
    <w:p w14:paraId="238198F7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Następnie została przedstawiona informacja w sprawie protokołu z kontroli Szpitala Powiatowego w Pyrzycach. Zarząd przyjął informację zapoznając się z protokołem kontroli.</w:t>
      </w:r>
    </w:p>
    <w:p w14:paraId="3DD5EF6E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Kolejna informacja dotyczyła protokołu z kontroli Zarządu Dróg Powiatowych w Pyrzycach. Informacja została przyjęta w wyniku głosowania 4 głosy za.</w:t>
      </w:r>
    </w:p>
    <w:p w14:paraId="534F3589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Ostatnia informacja dotyczyła wydanych decyzji Starosty Pyrzyckiego o skierowaniu do Zakładu Opiekuńczo-Leczniczego w Pyrzycach. W dniach od 1 czerwca do 30 czerwca do Zakładu Opiekuńczo-Leczniczego skierowane zostały następujące osoby:</w:t>
      </w:r>
    </w:p>
    <w:p w14:paraId="20C5BC29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1. Róża Wolf</w:t>
      </w:r>
    </w:p>
    <w:p w14:paraId="5CD0403E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lastRenderedPageBreak/>
        <w:t>2. Leokadia Karczmarek</w:t>
      </w:r>
    </w:p>
    <w:p w14:paraId="3C3D7213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3. Pelagia Krzymińska</w:t>
      </w:r>
    </w:p>
    <w:p w14:paraId="1C4E1DCB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4. Stefania Wójcik</w:t>
      </w:r>
    </w:p>
    <w:p w14:paraId="7BD9B4E2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5. Helena Kuchcińska</w:t>
      </w:r>
    </w:p>
    <w:p w14:paraId="69FD2E85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 xml:space="preserve">6. Marian </w:t>
      </w:r>
      <w:proofErr w:type="spellStart"/>
      <w:r w:rsidRPr="006B4EDF">
        <w:rPr>
          <w:rFonts w:ascii="Times New Roman" w:hAnsi="Times New Roman"/>
          <w:sz w:val="24"/>
          <w:szCs w:val="24"/>
        </w:rPr>
        <w:t>Bęćkowski</w:t>
      </w:r>
      <w:proofErr w:type="spellEnd"/>
    </w:p>
    <w:p w14:paraId="30EE9E3A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7. Regina Tymińska</w:t>
      </w:r>
    </w:p>
    <w:p w14:paraId="4D38DEDA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 xml:space="preserve">8. Jadwiga </w:t>
      </w:r>
      <w:proofErr w:type="spellStart"/>
      <w:r w:rsidRPr="006B4EDF">
        <w:rPr>
          <w:rFonts w:ascii="Times New Roman" w:hAnsi="Times New Roman"/>
          <w:sz w:val="24"/>
          <w:szCs w:val="24"/>
        </w:rPr>
        <w:t>Perczak</w:t>
      </w:r>
      <w:proofErr w:type="spellEnd"/>
    </w:p>
    <w:p w14:paraId="19CA2B7D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9. Teresa Smolarek</w:t>
      </w:r>
    </w:p>
    <w:p w14:paraId="7BF30929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10. Katarzyna Sielska</w:t>
      </w:r>
    </w:p>
    <w:p w14:paraId="35B37749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11. Rozalia Gąsior</w:t>
      </w:r>
    </w:p>
    <w:p w14:paraId="40F3FC11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12. Władysława Walczyk</w:t>
      </w:r>
    </w:p>
    <w:p w14:paraId="6B19FC21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13. Stanisława Kluczyńska</w:t>
      </w:r>
    </w:p>
    <w:p w14:paraId="5EEA63AA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14. Zofia Czechowicz</w:t>
      </w:r>
    </w:p>
    <w:p w14:paraId="60FE5D54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194F40ED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Ad.5 .</w:t>
      </w:r>
    </w:p>
    <w:p w14:paraId="107A7CAC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Sprawy różne:</w:t>
      </w:r>
    </w:p>
    <w:p w14:paraId="460D8B48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10A516DC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 xml:space="preserve">Skarbnik Powiatu zapoznał Zarząd z wezwaniem do zapłaty kwoty 179.096,70 zł w związku prawomocnym wyrokiem Sądu Apelacyjnego w Szczecinie I Wydział Cywilny z dnia 22 czerwca 2006 r. z powództwa Syndyka masy upadłości Przedsiębiorstwa Budownictwa Rolniczego w Pyrzycach w upadłości (sygn. akt I </w:t>
      </w:r>
      <w:proofErr w:type="spellStart"/>
      <w:r w:rsidRPr="006B4EDF">
        <w:rPr>
          <w:rFonts w:ascii="Times New Roman" w:hAnsi="Times New Roman"/>
          <w:sz w:val="24"/>
          <w:szCs w:val="24"/>
        </w:rPr>
        <w:t>ACa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 156/05 - prace modernizacyjno-remontowe w Zespole Szkół Nr 2 RCKU), Skarbnik stwierdził, że należy poczynić określone działania oszczędnościowe celem - wygospodarowania w/w sumy (pożyczyć określoną sumę z funduszy celowych). Również to, że w/w jednostka oświatowa wnioskuje o zwiększenie zaliczkowania 1/13 subwencji oświatowej o kwotę 80.000 zł z przeznaczeniem na bieżącą działalność (składki ZUS, itp.). Zarząd zdecydował, że w pierwszej kolejności należy zabezpieczyć zapłatę na rzecz Syndyka masy upadłości Przedsiębiorstwa Budownictwa Rolniczego w Pyrzycach w upadłości. Natomiast nie wyraża zgody na zwiększenie przekazania subwencji oświatowej dla Zespołu Szkół Nr 2 RCKU w Pyrzycach.</w:t>
      </w:r>
    </w:p>
    <w:p w14:paraId="286AB743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Skarbnik poinformował jednocześnie, że w związku z zaistniałą sytuacją, koniecznym jest wyemitowanie obligacji w kwocie 500 tys. zł, aby kasowo zabezpieczyć środki na bieżące zobowiązania. Do końca lipca br. należy uruchomić środki w kwocie 387.657 zł na dofinansowanie projektu realizowanego przez Szpital Powiatowy w ramach funduszy strukturalnych Unii Europejskiej.</w:t>
      </w:r>
    </w:p>
    <w:p w14:paraId="210547CE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 xml:space="preserve">Ze względu na pilną potrzebę pozyskania środków kasowych, jedynym realnym rozwiązaniem jest wystąpienie z wnioskiem do Banku Inicjatyw Społeczno-Ekonomicznych o </w:t>
      </w:r>
      <w:r w:rsidRPr="006B4EDF">
        <w:rPr>
          <w:rFonts w:ascii="Times New Roman" w:hAnsi="Times New Roman"/>
          <w:sz w:val="24"/>
          <w:szCs w:val="24"/>
        </w:rPr>
        <w:lastRenderedPageBreak/>
        <w:t xml:space="preserve">podniesienie progu emisji obligacji o kwotę 500.000 zł na zasadach określonych w uchwale budżetowej na rok 2006 - </w:t>
      </w:r>
      <w:proofErr w:type="spellStart"/>
      <w:r w:rsidRPr="006B4EDF">
        <w:rPr>
          <w:rFonts w:ascii="Times New Roman" w:hAnsi="Times New Roman"/>
          <w:sz w:val="24"/>
          <w:szCs w:val="24"/>
        </w:rPr>
        <w:t>tzn</w:t>
      </w:r>
      <w:proofErr w:type="spellEnd"/>
      <w:r w:rsidRPr="006B4EDF">
        <w:rPr>
          <w:rFonts w:ascii="Times New Roman" w:hAnsi="Times New Roman"/>
          <w:sz w:val="24"/>
          <w:szCs w:val="24"/>
        </w:rPr>
        <w:t>:</w:t>
      </w:r>
    </w:p>
    <w:p w14:paraId="62A061BB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- przeznaczenie emisji: pokrycie deficytu budżetowego w roku 2006</w:t>
      </w:r>
    </w:p>
    <w:p w14:paraId="3DD2301B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- wartość poszczególnych serii: 250.000 zł z terminem wykupu w 2007 r. i 250.000 zł z terminem wykupu w 2008 r.</w:t>
      </w:r>
    </w:p>
    <w:p w14:paraId="438C483C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 xml:space="preserve">Następnie Starosta poprosił dyrektora ZDP Pana Marka </w:t>
      </w:r>
      <w:proofErr w:type="spellStart"/>
      <w:r w:rsidRPr="006B4EDF">
        <w:rPr>
          <w:rFonts w:ascii="Times New Roman" w:hAnsi="Times New Roman"/>
          <w:sz w:val="24"/>
          <w:szCs w:val="24"/>
        </w:rPr>
        <w:t>Kibałę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 o szczegółowe wyjaśnienie sprawy wniesionej przez Pana Radosława </w:t>
      </w:r>
      <w:proofErr w:type="spellStart"/>
      <w:r w:rsidRPr="006B4EDF">
        <w:rPr>
          <w:rFonts w:ascii="Times New Roman" w:hAnsi="Times New Roman"/>
          <w:sz w:val="24"/>
          <w:szCs w:val="24"/>
        </w:rPr>
        <w:t>Samsika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 firma F.H.U. „SAMSON” dotyczącej opłat za zajęcie pasa drogowego na ul. Dworcowej. Dyrektor udzielił szczegółowych wyjaśnień, z których wynikało, iż mimo wcześniejszego zawiadomienia z dnia 23.05.2005 r. skierowanego do zainteresowanego o złożenie wniosku o zmianę wcześniej wydanej decyzji za zgodą stron, po uprawomocnieniu się w dniu 12.05.2005 r. Uchwały Rady Powiatu Pyrzyckiego z dnia 16.03.2005 r. (Dziennik Urzędowy Województwa Zachodniopomorskiego nr 35) zmniejszającej stawki za zajęcie pasa drogowego, Pan Radosław </w:t>
      </w:r>
      <w:proofErr w:type="spellStart"/>
      <w:r w:rsidRPr="006B4EDF">
        <w:rPr>
          <w:rFonts w:ascii="Times New Roman" w:hAnsi="Times New Roman"/>
          <w:sz w:val="24"/>
          <w:szCs w:val="24"/>
        </w:rPr>
        <w:t>Samsik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 nie złożył stosownego wniosku. Zgodnie z pierwotnie złożonym wnioskiem zadłużenie firmy wzrosło do kwoty 5.258,22 zł i na ten moment powzięcia informacji zainteresowany wystąpił do Zarządu Powiatu z prośbą o umorzenie w/w kwoty. Zarząd Powiatu nie mógł podjąć decyzji w zakresie umorzenia, która byłaby w sprzeczności z obowiązującym prawem, postanowił umożliwić spłacenie należności w siedmiu nie oprocentowanych ratach do końca roku. Zarząd wnikliwie przeanalizował przedstawiony problem, który został przesłany pismem z prośbą o interwencję do Radnego Powiatu Pana Walentego </w:t>
      </w:r>
      <w:proofErr w:type="spellStart"/>
      <w:r w:rsidRPr="006B4EDF">
        <w:rPr>
          <w:rFonts w:ascii="Times New Roman" w:hAnsi="Times New Roman"/>
          <w:sz w:val="24"/>
          <w:szCs w:val="24"/>
        </w:rPr>
        <w:t>Darczuka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 i zdecydował udzielić pomocy zainteresowanemu (mimo braku wniosku) zmniejszając wartość zadłużenia o kwotę 1.233,75 zł, która to wynika z faktu zmniejszenia stawki opłaty za zajęcie pasa drogowego liczonej od dnia 12.05.2005 r. do 30.06.2005 r. tj. ze stawki 1 zł do 0,30 zł za zajęcie 1m2 pasa drogowego. Zarząd podjął decyzję w wyniku głosowania: 4 głosy za.</w:t>
      </w:r>
    </w:p>
    <w:p w14:paraId="77BC0A1F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 xml:space="preserve">Pan Robert </w:t>
      </w:r>
      <w:proofErr w:type="spellStart"/>
      <w:r w:rsidRPr="006B4EDF">
        <w:rPr>
          <w:rFonts w:ascii="Times New Roman" w:hAnsi="Times New Roman"/>
          <w:sz w:val="24"/>
          <w:szCs w:val="24"/>
        </w:rPr>
        <w:t>Betyna</w:t>
      </w:r>
      <w:proofErr w:type="spellEnd"/>
      <w:r w:rsidRPr="006B4EDF">
        <w:rPr>
          <w:rFonts w:ascii="Times New Roman" w:hAnsi="Times New Roman"/>
          <w:sz w:val="24"/>
          <w:szCs w:val="24"/>
        </w:rPr>
        <w:t xml:space="preserve"> zapytał o możliwość dalszego istnienia Biura Paszportowego, i ilości biur w Województwie Zachodniopomorskim. Starosta wyjaśnił jakie podjął już działania w tym zakresie i jakie są plany perspektywiczne, dla Powiatu Pyrzyckiego. Biuro w Myśliborzu będzie obsługiwać interesantów naszego powiatu. Dlaczego Myślibórz a nie Pyrzyce?, odpowiedź cztery razy więcej wydają paszportów w Myśliborzu niż w Pyrzycach.</w:t>
      </w:r>
    </w:p>
    <w:p w14:paraId="03DD4FC9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Sekretarz Powiatu Pyrzyckiego Mirosław Gryczka przekazał materiały informacyjne dotyczące Dni Województwa Zachodniopomorskiego, które mają się odbyć 8-9 września w Mielnie koło Koszalina. Swój udział zgłosił również Powiat Pyrzycki, koszty związane z uczestnictwem szacuje się na poziomie około 5 tys. zł. Ponadto Sekretarz poinformował o odbytym spotkaniu z panią Burmistrz Lipian w temacie wspólnej organizacji Dożynek Powiatowo-Gminnych, które mają się odbyć 26 sierpnia w Lipianach.</w:t>
      </w:r>
    </w:p>
    <w:p w14:paraId="5C4A83B2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Zarząd potwierdza fakt wspólnej organizacji dożynek, forma i zakres finansowy podobnie jak odbyte dożynki zorganizowane wspólnie z Gminą Przelewice.</w:t>
      </w:r>
    </w:p>
    <w:p w14:paraId="31AB2DEA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Starosta zapoznał Zarząd z pismem Międzyzakładowej Organizacji NZZ „Solidarność” przy Szpitalu Powiatowym w Pyrzycach kierowanym do Pana Zygmunta Meyera Marszałka Województwa Zachodniopomorskiego.</w:t>
      </w:r>
    </w:p>
    <w:p w14:paraId="0F0D3337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08728A38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2D2D3387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3A1E89D3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409A3DF1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78471BAB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Sporządził:</w:t>
      </w:r>
    </w:p>
    <w:p w14:paraId="5AFD5625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M. Gryczka</w:t>
      </w:r>
    </w:p>
    <w:p w14:paraId="43DEC05A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538620A6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....................................</w:t>
      </w:r>
    </w:p>
    <w:p w14:paraId="5B9F65FB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Podpisy członków Zarządu:</w:t>
      </w:r>
    </w:p>
    <w:p w14:paraId="0D183AAF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1. .........................................</w:t>
      </w:r>
    </w:p>
    <w:p w14:paraId="758FFFA5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2. .........................................</w:t>
      </w:r>
    </w:p>
    <w:p w14:paraId="304F665C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3. .........................................</w:t>
      </w:r>
    </w:p>
    <w:p w14:paraId="7116B65A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4. .........................................</w:t>
      </w:r>
    </w:p>
    <w:p w14:paraId="0F5EA039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5...........................................</w:t>
      </w:r>
    </w:p>
    <w:p w14:paraId="3C355232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649F1770" w14:textId="77777777" w:rsidR="006B4EDF" w:rsidRPr="006B4EDF" w:rsidRDefault="006B4EDF" w:rsidP="006B4EDF">
      <w:pPr>
        <w:rPr>
          <w:rFonts w:ascii="Times New Roman" w:hAnsi="Times New Roman"/>
          <w:sz w:val="24"/>
          <w:szCs w:val="24"/>
        </w:rPr>
      </w:pPr>
    </w:p>
    <w:p w14:paraId="18BAE7A1" w14:textId="46530445" w:rsidR="004B3744" w:rsidRPr="006B4EDF" w:rsidRDefault="006B4EDF" w:rsidP="006B4EDF">
      <w:pPr>
        <w:rPr>
          <w:rFonts w:ascii="Times New Roman" w:hAnsi="Times New Roman"/>
          <w:sz w:val="24"/>
          <w:szCs w:val="24"/>
        </w:rPr>
      </w:pPr>
      <w:r w:rsidRPr="006B4EDF">
        <w:rPr>
          <w:rFonts w:ascii="Times New Roman" w:hAnsi="Times New Roman"/>
          <w:sz w:val="24"/>
          <w:szCs w:val="24"/>
        </w:rPr>
        <w:t>Pyrzyce, dnia 20 lipca 2006 r.</w:t>
      </w:r>
    </w:p>
    <w:sectPr w:rsidR="004B3744" w:rsidRPr="006B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DF"/>
    <w:rsid w:val="004B3744"/>
    <w:rsid w:val="006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D014"/>
  <w15:chartTrackingRefBased/>
  <w15:docId w15:val="{E0E3CC85-6D70-4A21-87A6-DD007DE7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1967</Words>
  <Characters>11804</Characters>
  <Application>Microsoft Office Word</Application>
  <DocSecurity>0</DocSecurity>
  <Lines>98</Lines>
  <Paragraphs>27</Paragraphs>
  <ScaleCrop>false</ScaleCrop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2021-11-03T10:39:00Z</dcterms:created>
  <dcterms:modified xsi:type="dcterms:W3CDTF">2021-11-03T10:39:00Z</dcterms:modified>
</cp:coreProperties>
</file>