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B6D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PROTOKÓŁ NR 12/2006</w:t>
      </w:r>
    </w:p>
    <w:p w14:paraId="5D102A25"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 dnia 14 kwietnia 2006 r.</w:t>
      </w:r>
    </w:p>
    <w:p w14:paraId="502DAC73"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 posiedzenia Zarządu Powiatu Pyrzyckiego</w:t>
      </w:r>
    </w:p>
    <w:p w14:paraId="033D9DE9" w14:textId="77777777" w:rsidR="00E7352A" w:rsidRPr="00E7352A" w:rsidRDefault="00E7352A" w:rsidP="00E7352A">
      <w:pPr>
        <w:rPr>
          <w:rFonts w:ascii="Times New Roman" w:hAnsi="Times New Roman"/>
          <w:sz w:val="24"/>
          <w:szCs w:val="24"/>
        </w:rPr>
      </w:pPr>
    </w:p>
    <w:p w14:paraId="6DDF96DC" w14:textId="77777777" w:rsidR="00E7352A" w:rsidRPr="00E7352A" w:rsidRDefault="00E7352A" w:rsidP="00E7352A">
      <w:pPr>
        <w:rPr>
          <w:rFonts w:ascii="Times New Roman" w:hAnsi="Times New Roman"/>
          <w:sz w:val="24"/>
          <w:szCs w:val="24"/>
        </w:rPr>
      </w:pPr>
    </w:p>
    <w:p w14:paraId="35AB5E0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Lista obecności oraz proponowany porządek posiedzenia stanowią załączniki do niniejszego protokołu.</w:t>
      </w:r>
    </w:p>
    <w:p w14:paraId="0A41FBF2" w14:textId="77777777" w:rsidR="00E7352A" w:rsidRPr="00E7352A" w:rsidRDefault="00E7352A" w:rsidP="00E7352A">
      <w:pPr>
        <w:rPr>
          <w:rFonts w:ascii="Times New Roman" w:hAnsi="Times New Roman"/>
          <w:sz w:val="24"/>
          <w:szCs w:val="24"/>
        </w:rPr>
      </w:pPr>
    </w:p>
    <w:p w14:paraId="206B3381" w14:textId="77777777" w:rsidR="00E7352A" w:rsidRPr="00E7352A" w:rsidRDefault="00E7352A" w:rsidP="00E7352A">
      <w:pPr>
        <w:rPr>
          <w:rFonts w:ascii="Times New Roman" w:hAnsi="Times New Roman"/>
          <w:sz w:val="24"/>
          <w:szCs w:val="24"/>
        </w:rPr>
      </w:pPr>
    </w:p>
    <w:p w14:paraId="4BA3A55E"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Ad. 1.</w:t>
      </w:r>
    </w:p>
    <w:p w14:paraId="600BE841"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43D9EF0A" w14:textId="77777777" w:rsidR="00E7352A" w:rsidRPr="00E7352A" w:rsidRDefault="00E7352A" w:rsidP="00E7352A">
      <w:pPr>
        <w:rPr>
          <w:rFonts w:ascii="Times New Roman" w:hAnsi="Times New Roman"/>
          <w:sz w:val="24"/>
          <w:szCs w:val="24"/>
        </w:rPr>
      </w:pPr>
    </w:p>
    <w:p w14:paraId="1AB41BEA"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Ad. 2.</w:t>
      </w:r>
    </w:p>
    <w:p w14:paraId="0A9FAC3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Starosta przedstawił projekt uchwały Rady Powiatu Pyrzyckiego w sprawie wyrażenia zgody na obciążenie nieruchomości hipoteką. W związku z zawarciem umowy na dofinansowanie projektu „Termomodernizacja budynku głównego Szpitala Powiatowego w Pyrzycach” pomiędzy Wojewodą Zachodniopomorskim a Szpitalem Powiatowym istnieje konieczność częściowego pokrycia wydatków inwestycyjnych. Środki na ten cel zostaną uzyskane w formie kredytu bankowego. Kredyt zostanie udzielony pod warunkiem jego poręczenia przez powiat pyrzycki. W celu poręczenia proponuje się ustanowienie hipoteki na nieruchomości zabudowanej stanowiącą działkę nr 119/2 w obrębie ewidencyjnym Pyrzyce 12 przy ul. Lipiańskiej nr 2 i nr 4. Zarząd przyjął projekt uchwały w wyniku głosowania: 5 głosów za.</w:t>
      </w:r>
    </w:p>
    <w:p w14:paraId="2A9E630B" w14:textId="77777777" w:rsidR="00E7352A" w:rsidRPr="00E7352A" w:rsidRDefault="00E7352A" w:rsidP="00E7352A">
      <w:pPr>
        <w:rPr>
          <w:rFonts w:ascii="Times New Roman" w:hAnsi="Times New Roman"/>
          <w:sz w:val="24"/>
          <w:szCs w:val="24"/>
        </w:rPr>
      </w:pPr>
    </w:p>
    <w:p w14:paraId="194A6528"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Ad. 3.</w:t>
      </w:r>
    </w:p>
    <w:p w14:paraId="56175FEF"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Starosta przedstawił wniosek w sprawie zorganizowania siedziby Centrum Wspierania Przedsiębiorczości na terenie Zespołu Szkół Nr 2 RCKU poprzez wydzielenie majątku. Część nieruchomości zespołu szkół zostałaby przeznaczona na park przetwórstwa żywności. Wydzielenie majątku pozwoliłoby na ubieganie się o pozyskiwanie środków w ramach funduszy strukturalnych. Organizowanie, zarządzanie i utrzymanie CWP będzie należało do Starostwa. Współorganizatorem było by Zachodniopomorskie Stowarzyszenie Rozwoju Regionalnego - Szczecińskie Centrum Przedsiębiorczości.</w:t>
      </w:r>
    </w:p>
    <w:p w14:paraId="59C83AB3"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Wniosek nie zawiera żadnych informacji na temat kosztów tej inwestycji. Przed przystąpieniem do jej realizacji należy wykonać dokumentację, a jest to wydatek rzędu 20 tys. zł. Nieznane są koszty dalszych działań. Nieznane są również koszty utrzymania Centrum, którymi będzie obciążane Starostwo. Piotr Rybkowski zauważył, że przez co najmniej 3, a nawet 4 lata Starostwo będzie musiało utrzymywać tę jednostkę. Wcześniej nie będzie ona w </w:t>
      </w:r>
      <w:r w:rsidRPr="00E7352A">
        <w:rPr>
          <w:rFonts w:ascii="Times New Roman" w:hAnsi="Times New Roman"/>
          <w:sz w:val="24"/>
          <w:szCs w:val="24"/>
        </w:rPr>
        <w:lastRenderedPageBreak/>
        <w:t>stanie zdobyć środków na swoje utrzymanie. Wicestarosta dodał, że konieczne będzie zatrudnienie wykwalifikowanych pracowników administracyjnych o specjalności księgowego, kadrowego, informatyka. Zarząd wyraził opinię, że wniosek zawiera zbyt mało informacji, aby można było podjąć ostateczną decyzję.</w:t>
      </w:r>
    </w:p>
    <w:p w14:paraId="7180CDED"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Starosta zaproponował, aby poprosić Zachodniopomorskie Stowarzyszenie Rozwoju Regionalnego, które jest pomysłodawcą tego projektu, o przygotowanie kalkulacji kosztów. Na ich podstawie Zarząd podejmie rozmowy z przedstawicielami Stowarzyszenia w celu uzgodnienia stanowiska i podjęcia ostatecznych decyzji. Zarząd przyjął tę propozycję w wyniku głosowania: 5 głosów za.</w:t>
      </w:r>
    </w:p>
    <w:p w14:paraId="7568E253"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Następnie Starosta poprosił Andrzeja </w:t>
      </w:r>
      <w:proofErr w:type="spellStart"/>
      <w:r w:rsidRPr="00E7352A">
        <w:rPr>
          <w:rFonts w:ascii="Times New Roman" w:hAnsi="Times New Roman"/>
          <w:sz w:val="24"/>
          <w:szCs w:val="24"/>
        </w:rPr>
        <w:t>Jakiełę</w:t>
      </w:r>
      <w:proofErr w:type="spellEnd"/>
      <w:r w:rsidRPr="00E7352A">
        <w:rPr>
          <w:rFonts w:ascii="Times New Roman" w:hAnsi="Times New Roman"/>
          <w:sz w:val="24"/>
          <w:szCs w:val="24"/>
        </w:rPr>
        <w:t xml:space="preserve"> dyrektora Wydziału Oświaty, Kultury, Sportu i Turystyki, aby przedstawił sposób realizacji zalecenia pokontrolnego RIO dotyczącego finansowania etatu kierownika gospodarstwa pomocniczego Zespołu Szkól Nr 2 RCKU. Dyrektor Andrzej </w:t>
      </w:r>
      <w:proofErr w:type="spellStart"/>
      <w:r w:rsidRPr="00E7352A">
        <w:rPr>
          <w:rFonts w:ascii="Times New Roman" w:hAnsi="Times New Roman"/>
          <w:sz w:val="24"/>
          <w:szCs w:val="24"/>
        </w:rPr>
        <w:t>Jakieła</w:t>
      </w:r>
      <w:proofErr w:type="spellEnd"/>
      <w:r w:rsidRPr="00E7352A">
        <w:rPr>
          <w:rFonts w:ascii="Times New Roman" w:hAnsi="Times New Roman"/>
          <w:sz w:val="24"/>
          <w:szCs w:val="24"/>
        </w:rPr>
        <w:t xml:space="preserve"> poinformował, że doprowadził do spotkania stron z udziałem księgowych Warsztatów i Szkoły w celu rozwiązania wskazanego przez RIO problemu. Spotkanie nie przyniosło bezpośredniego skutku natomiast zaowocowało propozycją porozumienia, które zostało przedstawione Zarządowi do zaopiniowania. Porozumienie zostanie zawarte pomiędzy dyrektorem Zespołu Szkół Nr 2 RCKU a kierownikiem gospodarstwa pomocniczego. Na jego mocy kierownik będzie zatrudniony na etacie kierownika oraz na ½ etatu jako nauczyciel przedmiotów zawodowych. Porozumienie zawiera również warunki płacowe.</w:t>
      </w:r>
    </w:p>
    <w:p w14:paraId="53BF734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Zalecenie RIO dotyczyło również urealnienia kosztów ogrzewania Warsztatów Szkolnych. Dyrektor Zespołu Szkół przyjął propozycję kierownika Warsztatów określającą pomieszczenia pozostające w użytkowaniu gospodarstwa.</w:t>
      </w:r>
    </w:p>
    <w:p w14:paraId="72B63EA3"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Dyrektor Zespołu Szkół warunkuje zawarcie porozumienia od akceptacji Zarządu Powiatu oraz opinii radcy prawnego.</w:t>
      </w:r>
    </w:p>
    <w:p w14:paraId="548DD6DE"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Zarząd nie widzi potrzeby uzyskiwania dodatkowej opinii radcy prawnego. Tym bardziej, że wcześnie dyrektor nie zgodził się z opinią radcy i doprowadziło to do przegrania sprawy sądowej. Zarząd pozytywnie zaopiniował projekt porozumienia w sprawie finansowania etatu kierownika gospodarstwa pomocniczego w wyniku głosowania: 5 głosów za.</w:t>
      </w:r>
    </w:p>
    <w:p w14:paraId="6078F2F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Dyrektor Andrzej </w:t>
      </w:r>
      <w:proofErr w:type="spellStart"/>
      <w:r w:rsidRPr="00E7352A">
        <w:rPr>
          <w:rFonts w:ascii="Times New Roman" w:hAnsi="Times New Roman"/>
          <w:sz w:val="24"/>
          <w:szCs w:val="24"/>
        </w:rPr>
        <w:t>Jakieła</w:t>
      </w:r>
      <w:proofErr w:type="spellEnd"/>
      <w:r w:rsidRPr="00E7352A">
        <w:rPr>
          <w:rFonts w:ascii="Times New Roman" w:hAnsi="Times New Roman"/>
          <w:sz w:val="24"/>
          <w:szCs w:val="24"/>
        </w:rPr>
        <w:t xml:space="preserve"> poinformował Zarząd o niespotykanym sposobie współpracy Zespołu Szkół Nr 2 RCKU z klubem sportowym działającym przy tej szkole. Klub był organizatorem Mistrzostw Polski w Zapasach. Uczestnicy korzystali z zakwaterowania i wyżywienia w szkole. Z tego tytułu szkoła zarobiła nie małe pieniądze. Jednak klub nie otrzymał z tych zysków żadnych środków, a dodatkowo obciążono go kosztami poniesionymi przez szkołę z powodu odwołania udziału w imprezie części zawodników. Dalszym przykładem niewłaściwych relacji pomiędzy szkołą a klubem, który przynosi jej chlubę, jest fakt, że dyrektor nie pojawił się na ceremonii zakończenia Mistrzostw.</w:t>
      </w:r>
    </w:p>
    <w:p w14:paraId="1B0DD249"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Działania dyrektora Zespołu Szkół Nr 2 RCKU w wielu przypadkach są kontrowersyjne. W dniu dzisiejszym skierował do Starosty wniosek o udzielenie dwóch tygodni urlopu w czasie roku szkolnego jako rekompensaty za utracone ferie zimowe. Ferii zimowych nie mógł wykorzystać na urlop, gdyż w tym czasie przebywał w sanatorium. Wniosek ten nie ma żadnych podstaw prawnych i dyrektor nie powinien w ten sposób działać.</w:t>
      </w:r>
    </w:p>
    <w:p w14:paraId="7C490B3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lastRenderedPageBreak/>
        <w:t>Następnie Starosta przedstawił wniosek o wprowadzenie do budżetu powiatu nieplanowanych dochodów Powiatowego Urzędu Pracy. Powiatowy Urząd Pracy otrzymał odszkodowanie w wysokości 14 440,28 zł za zniszczone na skutek zalania pomieszczenia i sprzęt. Skarbnik wyjaśnił, że może to nastąpić na mocy uchwały Rady Powiatu w sprawie zmiany budżetu powiatu. Zarząd wyraził zgodę na ujęcie tej zmiany w uchwale Rady Powiatu zgodnie z wnioskiem w wyniku głosowania: 5 głosów za.</w:t>
      </w:r>
    </w:p>
    <w:p w14:paraId="19402EE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 kolei Starosta przedstawił wniosek o określenie sposobu realizacji zadania inwestycyjnego pn. „Przebudowa ulicy Okrzei i Wodnej w Lipianach”. Dyrektor Zarządu Dróg obawia się podjęcia działań z powodu braku decyzji o wyłączeniu z inwestycji robót branży elektroenergetycznej. Dlatego zaproponował alternatywne rozwiązanie. Starosta wyjaśnił, że decyzja o wyłączeniu z inwestycji robót branży elektroenergetycznej została uzgodniona i dokumentacja jest już przygotowywana. Należy niezwłocznie rozpocząć postępowanie o udzielenie zamówienia publicznego i po jego rozstrzygnięciu przystąpić do robót budowlanych z pominięciem zmian w sieci energetycznej. Zarząd podjął taką decyzję w wyniku głosowania: 5 głosów za.</w:t>
      </w:r>
    </w:p>
    <w:p w14:paraId="4E52FE72"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Starosta przedstawił wniosek o zatwierdzenie protokołu z przetargu nieograniczonego na sprzedaż nieruchomości zabudowanej budynkiem pralni, administracyjnym i garażem o pow. 0,4224 ha przy ul. Jana Pawła II w Pyrzycach. Na pierwszy przetarg w wyznaczonym terminie nikt nie stawił się w celu nabycia nieruchomości. Maciej Jankowski p.o. dyrektor Wydziału Geodezji i Gospodarki Nieruchomościami zaproponował ogłosić drugi przetarg za cenę równą 75 % wartości. Zarząd zatwierdził protokół i wyraził zgodę na ogłoszenie drugiego przetargu w wyniku głosowania: 5 głosów za.</w:t>
      </w:r>
    </w:p>
    <w:p w14:paraId="60F848A8"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Następnie Maciej Jankowski przedstawił wniosek o wyrażenie zgody na ogłoszenie przetargu na zbycie nieruchomości stanowiącej działkę ewidencyjną nr 416/2 położonej w obrębie Tetyń. W czterech przetargach, z których ostatni odbył się w czerwcu 2005 r. nie wyłoniono nabywcy. Ostatnio wpłynęła oferta w sprawie nabycia działki nr 416/2. Zarząd wyraził zgodę na ogłoszenie przetargu w wyniku głosowania: 5 głosów za.</w:t>
      </w:r>
    </w:p>
    <w:p w14:paraId="30084ECB"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 kolei Maciej Jankowski przedstawił wnioski dotyczące nieruchomości będącej w trwałym zarządzie Domu Dziecka w Czernicach. Małgorzata Zakrzewska złożyła wniosek w sprawie wykupu mieszkania z jednoczesnym pokryciem przez powiat kosztów przebudowy i remontu. Kolejny wniosek dotyczył sprzedaży lub oddanie w wieczyste użytkowanie gruntu znajdującego się pod garażem położonym na działce nr 59/2, a wybudowanym na jej koszt.</w:t>
      </w:r>
    </w:p>
    <w:p w14:paraId="49C37B9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Również Irena Jagielska złożyła wniosek w sprawie wykupu mieszkania oraz zwrot kosztów związanych z utrzymaniem lokalu i części wspólnych.</w:t>
      </w:r>
    </w:p>
    <w:p w14:paraId="6B693262"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Maciej Jankowski wyjaśnił, że mieszkanie zajmowane przez Małgorzatę Zakrzewską jest mieszkaniem służbowym. Zarządca nieruchomości nigdy nie wydał zgody na przebudowę i remont mieszkania, więc nie ma podstaw do zwrotu kosztów. Mieszkanie służbowe może zostać przeznaczone na usamodzielnienie się wychowanków, dlatego decyzja o jego ewentualnej sprzedaży należy do zarządcy nieruchomości. W kwestii gruntu pod garażem brak jest wzmianki o wyrażeniu zgody na budowę garażu.</w:t>
      </w:r>
    </w:p>
    <w:p w14:paraId="3DBED456"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Współwłaściciel nieruchomości nie wyraża zgody na wyodrębnienie samodzielnych lokali mieszkalnych. Z tego powodu wniosek Ireny Jagielskiej w sprawie wykupu mieszkania nie może zostać zrealizowany.</w:t>
      </w:r>
    </w:p>
    <w:p w14:paraId="5CE4AF19"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lastRenderedPageBreak/>
        <w:t>Zarząd, w wyniku głosowania: 5 głosów za, zdecydował, aby uregulowaniem spraw z wiązanych z lokalem mieszkalnym Małgorzaty Zakrzewskiej i Ireny Jagielskiej zajął się zarządca, czyli dyrektor Domu Dziecka w Czernicach. Rozstrzygnięcie w sprawie gruntu pod garażem Zarząd pozostawił Wydziałowi Geodezji i Gospodarki Nieruchomościami.</w:t>
      </w:r>
    </w:p>
    <w:p w14:paraId="4C1E335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Następnie Maciej Jankowski przedstawił wniosek Burmistrza Pyrzyc o uwzględnienie operatu szacunkowego parteru Ratusza w Pyrzycach wykonanego na zlecenie Burmistrza, podczas ustnego przetargu na sprzedaż udziałów powiatu. Cena wywoławcza udziałów powiatu wynosi 920 000 zł. Na taką wartość dokonali wyceny rzeczoznawcy. Burmistrz Pyrzyc zlecił wykonanie operatu szacunkowego przez innych rzeczoznawców, którzy określili wartość tej samej nieruchomości na kwotę 525 672 zł. Burmistrz proponuje skierowanie pod obrady Rady Miejskiej wniosku o nabycie nieruchomości pod warunkiem przyjęcia wartości 525 672 zł. Zarząd, w wyniku głosowania: 5 głosów za, zgodził się obniżyć cenę wywoławczą do kwoty 720 tys. zł traktując to ustępstwo jako ostateczne. Zarząd nie zamierza w tej sprawie prowadzić dalszych negocjacji.</w:t>
      </w:r>
    </w:p>
    <w:p w14:paraId="3DA4619A"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Maciej Jankowski przedstawił wniosek o wyrażenie zgody na zastosowanie trybu zamówienia publicznego „z wolnej ręki” na „wdrożenie zintegrowanego systemu ewidencji gruntów i budynków GEO-INFO V na terenie powiatu pyrzyckiego”. Wicestarosta wyjaśnił, że zintegrowany system powstanie z połączenia posiadanej już przez powiat części opisowej SITGMIN-2001 oraz części geometrycznej EWMAPA. System został już w dużej części wdrożony w powiecie pyrzyckim i najprostsze oraz najbezpieczniejsze jest utrzymanie tego systemu. Przejście na inny grozi utratą już posiadanej bazy danych. Rozszerzenie licencji jest możliwe w trybie „z wolnej ręki”, zapewnia duże bezpieczeństwo techniczne i organizacyjne wdrożenia systemu, nie wymaga szkolenia kadr związanego ze zmianą oprogramowania.</w:t>
      </w:r>
    </w:p>
    <w:p w14:paraId="66413858"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Robert </w:t>
      </w:r>
      <w:proofErr w:type="spellStart"/>
      <w:r w:rsidRPr="00E7352A">
        <w:rPr>
          <w:rFonts w:ascii="Times New Roman" w:hAnsi="Times New Roman"/>
          <w:sz w:val="24"/>
          <w:szCs w:val="24"/>
        </w:rPr>
        <w:t>Betyna</w:t>
      </w:r>
      <w:proofErr w:type="spellEnd"/>
      <w:r w:rsidRPr="00E7352A">
        <w:rPr>
          <w:rFonts w:ascii="Times New Roman" w:hAnsi="Times New Roman"/>
          <w:sz w:val="24"/>
          <w:szCs w:val="24"/>
        </w:rPr>
        <w:t xml:space="preserve"> zwrócił uwagę na wysokie koszty nadzoru autorskiego oraz brak informacji o kosztach realizacji zamówienia. W budżecie też nie ma zabezpieczonych na ten cel środków.</w:t>
      </w:r>
    </w:p>
    <w:p w14:paraId="6F1B7B48"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Wicestarosta wyjaśnił, że jesteśmy w stanie pozyskać środki od Głównego Geodety w stopniu wystarczającym na wdrożenie systemu.</w:t>
      </w:r>
    </w:p>
    <w:p w14:paraId="0C5567E7"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Zarząd wyraził zgodę na zawarcie umowy z firmą System Info Sp. z o. o. z Poznania na „wdrożenie zintegrowanego systemu ewidencji gruntów i budynków GEO-INFO V na terenie powiatu pyrzyckiego” w trybie „z wolnej ręki” w wyniku głosowania: 4 głosy za, 1 przeciw.</w:t>
      </w:r>
    </w:p>
    <w:p w14:paraId="437FCE6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Maciej Jankowski przedstawił wniosek o wyrażenie zgody na wykonanie zewnętrznej studni wodomierzowej na terenie nieruchomości byłego ośrodka zdrowia w Tetyniu. Zalewanie piwnicy na skutek nieszczelności instalacji kanalizacyjnej uniemożliwia odczytywanie stanu licznika poboru wody. Znajdowanie się tam przyłączy wodociągowych może doprowadzić do skażenia wody. Zarząd wyraził zgodę w wyniku głosowania: 5 głosów za.</w:t>
      </w:r>
    </w:p>
    <w:p w14:paraId="191D2154" w14:textId="77777777" w:rsidR="00E7352A" w:rsidRPr="00E7352A" w:rsidRDefault="00E7352A" w:rsidP="00E7352A">
      <w:pPr>
        <w:rPr>
          <w:rFonts w:ascii="Times New Roman" w:hAnsi="Times New Roman"/>
          <w:sz w:val="24"/>
          <w:szCs w:val="24"/>
        </w:rPr>
      </w:pPr>
    </w:p>
    <w:p w14:paraId="0D944EF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Ad. 4.</w:t>
      </w:r>
    </w:p>
    <w:p w14:paraId="0DA5023D"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Piotr Rybkowski zauważył, że w tym roku, podobnie jak w poprzednich, przetargi na zakup emulsji do remontów dróg odbywają się zbyt późno.</w:t>
      </w:r>
    </w:p>
    <w:p w14:paraId="0E53A8B8"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Starosta poinformował Zarząd, że Jan </w:t>
      </w:r>
      <w:proofErr w:type="spellStart"/>
      <w:r w:rsidRPr="00E7352A">
        <w:rPr>
          <w:rFonts w:ascii="Times New Roman" w:hAnsi="Times New Roman"/>
          <w:sz w:val="24"/>
          <w:szCs w:val="24"/>
        </w:rPr>
        <w:t>Olewicz</w:t>
      </w:r>
      <w:proofErr w:type="spellEnd"/>
      <w:r w:rsidRPr="00E7352A">
        <w:rPr>
          <w:rFonts w:ascii="Times New Roman" w:hAnsi="Times New Roman"/>
          <w:sz w:val="24"/>
          <w:szCs w:val="24"/>
        </w:rPr>
        <w:t xml:space="preserve"> Komendant Powiatowy Policji przechodzi na emeryturę i w niedługim czasie to stanowisko obejmie jego następca.</w:t>
      </w:r>
    </w:p>
    <w:p w14:paraId="3A7C440E"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lastRenderedPageBreak/>
        <w:t>Na tym spotkanie zakończono. Starosta podziękował zebranym za udział.</w:t>
      </w:r>
    </w:p>
    <w:p w14:paraId="4C4BA32E" w14:textId="77777777" w:rsidR="00E7352A" w:rsidRPr="00E7352A" w:rsidRDefault="00E7352A" w:rsidP="00E7352A">
      <w:pPr>
        <w:rPr>
          <w:rFonts w:ascii="Times New Roman" w:hAnsi="Times New Roman"/>
          <w:sz w:val="24"/>
          <w:szCs w:val="24"/>
        </w:rPr>
      </w:pPr>
    </w:p>
    <w:p w14:paraId="0CBFEA3D"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Sporządził:</w:t>
      </w:r>
    </w:p>
    <w:p w14:paraId="3989E76C" w14:textId="77777777" w:rsidR="00E7352A" w:rsidRPr="00E7352A" w:rsidRDefault="00E7352A" w:rsidP="00E7352A">
      <w:pPr>
        <w:rPr>
          <w:rFonts w:ascii="Times New Roman" w:hAnsi="Times New Roman"/>
          <w:sz w:val="24"/>
          <w:szCs w:val="24"/>
        </w:rPr>
      </w:pPr>
    </w:p>
    <w:p w14:paraId="7A7FFC16"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 xml:space="preserve">Waldemar </w:t>
      </w:r>
      <w:proofErr w:type="spellStart"/>
      <w:r w:rsidRPr="00E7352A">
        <w:rPr>
          <w:rFonts w:ascii="Times New Roman" w:hAnsi="Times New Roman"/>
          <w:sz w:val="24"/>
          <w:szCs w:val="24"/>
        </w:rPr>
        <w:t>Durkin</w:t>
      </w:r>
      <w:proofErr w:type="spellEnd"/>
    </w:p>
    <w:p w14:paraId="1AF6E0BD"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Podpisy członków Zarządu:</w:t>
      </w:r>
    </w:p>
    <w:p w14:paraId="0C18792C" w14:textId="77777777" w:rsidR="00E7352A" w:rsidRPr="00E7352A" w:rsidRDefault="00E7352A" w:rsidP="00E7352A">
      <w:pPr>
        <w:rPr>
          <w:rFonts w:ascii="Times New Roman" w:hAnsi="Times New Roman"/>
          <w:sz w:val="24"/>
          <w:szCs w:val="24"/>
        </w:rPr>
      </w:pPr>
    </w:p>
    <w:p w14:paraId="21ED3D8A"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1. .........................................</w:t>
      </w:r>
    </w:p>
    <w:p w14:paraId="255EA596"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2. .........................................</w:t>
      </w:r>
    </w:p>
    <w:p w14:paraId="3B0325C9"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3. .........................................</w:t>
      </w:r>
    </w:p>
    <w:p w14:paraId="02CD7600"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4. .........................................</w:t>
      </w:r>
    </w:p>
    <w:p w14:paraId="1F3499A5" w14:textId="77777777" w:rsidR="00E7352A" w:rsidRPr="00E7352A" w:rsidRDefault="00E7352A" w:rsidP="00E7352A">
      <w:pPr>
        <w:rPr>
          <w:rFonts w:ascii="Times New Roman" w:hAnsi="Times New Roman"/>
          <w:sz w:val="24"/>
          <w:szCs w:val="24"/>
        </w:rPr>
      </w:pPr>
      <w:r w:rsidRPr="00E7352A">
        <w:rPr>
          <w:rFonts w:ascii="Times New Roman" w:hAnsi="Times New Roman"/>
          <w:sz w:val="24"/>
          <w:szCs w:val="24"/>
        </w:rPr>
        <w:t>5...........................................</w:t>
      </w:r>
    </w:p>
    <w:p w14:paraId="5CA1235D" w14:textId="3FF718E6" w:rsidR="004B3744" w:rsidRPr="00E7352A" w:rsidRDefault="00E7352A" w:rsidP="00E7352A">
      <w:pPr>
        <w:rPr>
          <w:rFonts w:ascii="Times New Roman" w:hAnsi="Times New Roman"/>
          <w:sz w:val="24"/>
          <w:szCs w:val="24"/>
        </w:rPr>
      </w:pPr>
      <w:r w:rsidRPr="00E7352A">
        <w:rPr>
          <w:rFonts w:ascii="Times New Roman" w:hAnsi="Times New Roman"/>
          <w:sz w:val="24"/>
          <w:szCs w:val="24"/>
        </w:rPr>
        <w:t>Pyrzyce, dnia14 kwietnia 2006 r.</w:t>
      </w:r>
    </w:p>
    <w:sectPr w:rsidR="004B3744" w:rsidRPr="00E73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2A"/>
    <w:rsid w:val="004B3744"/>
    <w:rsid w:val="00E73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DBE4"/>
  <w15:chartTrackingRefBased/>
  <w15:docId w15:val="{D1CEF612-45E9-4066-AD98-5CF72F15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10647</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2021-11-03T10:37:00Z</dcterms:created>
  <dcterms:modified xsi:type="dcterms:W3CDTF">2021-11-03T10:37:00Z</dcterms:modified>
</cp:coreProperties>
</file>