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EF4D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PROTOKÓŁ Nr 34/2007</w:t>
      </w:r>
    </w:p>
    <w:p w14:paraId="70262893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z dnia 14 grudnia 2007 r.</w:t>
      </w:r>
    </w:p>
    <w:p w14:paraId="02EF73CF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z posiedzenia Zarządu Powiatu Pyrzyckiego</w:t>
      </w:r>
    </w:p>
    <w:p w14:paraId="373A8EF6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</w:p>
    <w:p w14:paraId="5C8B4723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6634FD67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</w:p>
    <w:p w14:paraId="19EA43A5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</w:p>
    <w:p w14:paraId="4B31C1A5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</w:p>
    <w:p w14:paraId="4EDEB354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Ad. 1.</w:t>
      </w:r>
    </w:p>
    <w:p w14:paraId="509275EE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</w:p>
    <w:p w14:paraId="1DC31231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Starosta powitał zebranych i po stwierdzeniu quorum przedstawił porządek posiedzenia. Porządek oraz protokół z poprzedniego spotkania zostały przyjęte w wyniku głosowania: 5 głosów za.</w:t>
      </w:r>
    </w:p>
    <w:p w14:paraId="5F9D9666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</w:p>
    <w:p w14:paraId="3B9FB487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Ad. 2.</w:t>
      </w:r>
    </w:p>
    <w:p w14:paraId="78DD60FA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</w:p>
    <w:p w14:paraId="5FDE5107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Starosta przedstawił wniosek o dofinansowanie instalacji monitoringu w Zespole Szkół Nr 1. Powiat otrzymał na to zadanie dotację w wysokości 15 tys. zł przy minimum 20 % udziale środków własnych. Udział powiatu w całkowitym koszcie instalacji wyniósł 4 710,80 zł. Zarząd wyraził zgodę na przekazanie tych środków, w wyniku głosowania: 5 głosów za.</w:t>
      </w:r>
    </w:p>
    <w:p w14:paraId="6ED75D45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Następnie Starosta przedstawił wniosek o zmiany w planie dochodów i wydatków w budżecie Zespołu Szkół Nr 2 RCKU. Szkoła uzyskała większe niż planowano wpływy z usług. Dodatkowe środki zostaną wykorzystane w połowie na pokrycie bieżących wydatków, a w połowie na zakup materiałów i wyposażenia Skarbnik wyjaśnił, że dodatkowe środki należy wprowadzić do budżetu uchwałą Rady. Zarząd wyraził zgodę na realizację tego wniosku w wyniku głosowania: 5 głosów za.</w:t>
      </w:r>
    </w:p>
    <w:p w14:paraId="57221734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Kolejny wniosek dotyczył zwiększenia dochodów i wydatków w budżecie Zespołu Szkół Nr 1. Szkoła uzyskała większe niż planowano wpływy z usług i opłat. Jak w poprzednim wniosku, dodatkowe środki należy wprowadzić do budżetu uchwałą Rady. Zarząd wyraził zgodę na realizację tego wniosku w wyniku głosowania: 5 głosów za.</w:t>
      </w:r>
    </w:p>
    <w:p w14:paraId="51E0F889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Starosta przedstawił wniosek o zwiększenie dotacji dla Zespołu Szkół Nr 1 na płace nauczycieli. Wydatki na płace i pochodne nauczycieli zostały zaplanowane zgodnie z wysokością stawek obowiązujących w roku 2006. Na koniec roku 2007 obowiązują już inne, stąd konieczność wyrównania dotacji. Zarząd wyraził zgodę w wyniku głosowania: 5 głosów za.</w:t>
      </w:r>
    </w:p>
    <w:p w14:paraId="3EAB8705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lastRenderedPageBreak/>
        <w:t>Następnie Starosta przedstawił wniosek o zwiększenie dotacji dla Poradni Psychologiczno-Pedagogicznej na płace pracowników. Wydatki na płace i pochodne pracowników zostały zaplanowane zgodnie z wysokością stawek obowiązujących w roku 2006. Zarząd wyraził zgodę na wyrównanie dotacji w wyniku głosowania: 5 głosów za.</w:t>
      </w:r>
    </w:p>
    <w:p w14:paraId="5567B032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143881">
        <w:rPr>
          <w:rFonts w:ascii="Times New Roman" w:hAnsi="Times New Roman"/>
          <w:sz w:val="24"/>
          <w:szCs w:val="24"/>
        </w:rPr>
        <w:t>Wabiński</w:t>
      </w:r>
      <w:proofErr w:type="spellEnd"/>
      <w:r w:rsidRPr="00143881">
        <w:rPr>
          <w:rFonts w:ascii="Times New Roman" w:hAnsi="Times New Roman"/>
          <w:sz w:val="24"/>
          <w:szCs w:val="24"/>
        </w:rPr>
        <w:t xml:space="preserve"> Skarbnik Powiatu przedstawił uchwałę Zarządu Powiatu w sprawie zmian w budżecie powiatu na rok 2007. Uchwała zawierała zmiany wnioskowane przez Zespół Szkół Nr 1 i Poradnię Psychologiczno-Pedagogiczną. Środki na dofinansowanie instalacji monitoringu i płace pracowników zostaną przesunięte z rezerwy celowej i ogólnej. Zarząd podjął uchwałę w wyniku głosowania: 5 głosów za.</w:t>
      </w:r>
    </w:p>
    <w:p w14:paraId="05DF3ECA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Następnie Skarbnik przedstawił projekt uchwały Rady Powiatu w sprawie zmiany budżetu powiatu na rok 2007. Zmiany dotyczyły realizacji wniosków jednostek organizacyjnych wynikających ze zwiększonych dochodów oraz wprowadzenia dotacji i subwencji. Zwiększone dochody pozwoliły na przesunięcie emisji obligacji z roku 2007 na rok 2008 w kwocie 2 000 000 zł. Równocześnie zwiększono wydatki zgodnie z wnioskami jednostek, wcześniej zatwierdzonymi przez Zarząd. Również uwzględniono kwotę 49 474 zł na uzupełnienie środków na uregulowanie zobowiązań pracowniczych SPZOZ w Likwidacji. Zarząd przyjął projekt w wyniku głosowania: 5 głosów za.</w:t>
      </w:r>
    </w:p>
    <w:p w14:paraId="60788FF1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Skarbnik przedstawił projekt uchwały Rady Powiatu w sprawie zmiany uchwały w sprawie emisji obligacji Powiatu Pyrzyckiego oraz zasad ich zbywania, nabywania i wykupu przez Zarząd. Przesunięcie emisji obligacji na następny rok spowodowało konieczność wprowadzenia zmian w uchwale określającej harmonogram wykupu obligacji. Zarząd przyjął projekt w wyniku głosowania: 5 głosów za.</w:t>
      </w:r>
    </w:p>
    <w:p w14:paraId="0C36F21C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Kolejny projekt uchwały Rady Powiatu dotyczył zmiany planu finansowego Powiatowego Funduszu Ochrony Środowiska i Gospodarki Wodnej na 2007 rok. Potrzeba zmian wynika z analizy wykonania przychodów i wydatków. Przychody są przekazywane miesięcznie, w różnej wysokości, co utrudnia planowanie wydatków. Zarząd przyjął projekt uchwały w wyniku głosowania: 5 głosów za.</w:t>
      </w:r>
    </w:p>
    <w:p w14:paraId="32F2E2AE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</w:p>
    <w:p w14:paraId="2AEF0421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Ad. 3.</w:t>
      </w:r>
    </w:p>
    <w:p w14:paraId="2E7E3471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</w:p>
    <w:p w14:paraId="3AAE8D58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Starosta zaprosił członków Zarządu na spotkanie wigilijne. następnie przedstawił informację o przesunięciu terminu realizacji inwestycji budowy chodnika w miejscowości Cieszysław.</w:t>
      </w:r>
    </w:p>
    <w:p w14:paraId="55714EF2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76EE7BEB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</w:p>
    <w:p w14:paraId="3614D6B1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Sporządził:</w:t>
      </w:r>
    </w:p>
    <w:p w14:paraId="587D0291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143881">
        <w:rPr>
          <w:rFonts w:ascii="Times New Roman" w:hAnsi="Times New Roman"/>
          <w:sz w:val="24"/>
          <w:szCs w:val="24"/>
        </w:rPr>
        <w:t>Durkin</w:t>
      </w:r>
      <w:proofErr w:type="spellEnd"/>
    </w:p>
    <w:p w14:paraId="4ED84C57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</w:p>
    <w:p w14:paraId="5AF59360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1A23A7B0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</w:p>
    <w:p w14:paraId="64E4CE4C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lastRenderedPageBreak/>
        <w:t>1. .........................................</w:t>
      </w:r>
    </w:p>
    <w:p w14:paraId="38CB1EC3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2. .........................................</w:t>
      </w:r>
    </w:p>
    <w:p w14:paraId="636800EB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3. .........................................</w:t>
      </w:r>
    </w:p>
    <w:p w14:paraId="27F82EA9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4. .........................................</w:t>
      </w:r>
    </w:p>
    <w:p w14:paraId="7722C376" w14:textId="77777777" w:rsidR="00143881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5. .........................................</w:t>
      </w:r>
    </w:p>
    <w:p w14:paraId="693146D5" w14:textId="0BB17D4E" w:rsidR="004B3744" w:rsidRPr="00143881" w:rsidRDefault="00143881" w:rsidP="00143881">
      <w:pPr>
        <w:rPr>
          <w:rFonts w:ascii="Times New Roman" w:hAnsi="Times New Roman"/>
          <w:sz w:val="24"/>
          <w:szCs w:val="24"/>
        </w:rPr>
      </w:pPr>
      <w:r w:rsidRPr="00143881">
        <w:rPr>
          <w:rFonts w:ascii="Times New Roman" w:hAnsi="Times New Roman"/>
          <w:sz w:val="24"/>
          <w:szCs w:val="24"/>
        </w:rPr>
        <w:t>Pyrzyce, dnia 14 grudnia 2007 r.</w:t>
      </w:r>
    </w:p>
    <w:sectPr w:rsidR="004B3744" w:rsidRPr="0014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81"/>
    <w:rsid w:val="00143881"/>
    <w:rsid w:val="004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A42F"/>
  <w15:chartTrackingRefBased/>
  <w15:docId w15:val="{E74997F9-847B-4433-81EB-D7D2036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2021-11-03T10:32:00Z</dcterms:created>
  <dcterms:modified xsi:type="dcterms:W3CDTF">2021-11-03T10:32:00Z</dcterms:modified>
</cp:coreProperties>
</file>