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853A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PROTOKÓŁ Nr 2/2007</w:t>
      </w:r>
    </w:p>
    <w:p w14:paraId="3BDBDCF5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z dnia 15 stycznia 2007 r.</w:t>
      </w:r>
    </w:p>
    <w:p w14:paraId="7CB88981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z posiedzenia Zarządu Powiatu Pyrzyckiego</w:t>
      </w:r>
    </w:p>
    <w:p w14:paraId="4E800649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207DF211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1ABC3DF6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42A1BA4B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5174A45D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02D26AD1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Ad. 1.</w:t>
      </w:r>
    </w:p>
    <w:p w14:paraId="5D587E09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26E7FC42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Starosta powitał zebranych i po stwierdzeniu quorum przedstawił porządek posiedzenia. Prządek posiedzenia oraz protokół z poprzedniego spotkania Zarządu zostały przyjęte w wyniku głosowania: 5 głosów za.</w:t>
      </w:r>
    </w:p>
    <w:p w14:paraId="2CC54A6B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27C4A791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Ad. 2.</w:t>
      </w:r>
    </w:p>
    <w:p w14:paraId="3E5D1E19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1558764F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Starosta przypomniał wniosek o sfinansowanie przez Zarząd zakupu sześciu pomp infuzyjnych dla Szpitala Powiatowego. Rozpatrzenie wniosku odłożono do czasu zajęcia stanowiska Ministerstwa Zdrowia w sprawie pomocy dla szpitali.</w:t>
      </w:r>
    </w:p>
    <w:p w14:paraId="7DBF6446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Mariusz Marek Przybylski dyrektor Wydziału Zdrowia i Opieki Społecznej wyjaśnił, że Minister pozwolił na dokonanie zakupu pomp przez szpitale z pominięciem procedur ustawy Prawo zamówień publicznych. Wynika z tego, że sfinansowanie tych zakupów pozostawiono szpitalom.</w:t>
      </w:r>
    </w:p>
    <w:p w14:paraId="3276DEBF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CC43B0">
        <w:rPr>
          <w:rFonts w:ascii="Times New Roman" w:hAnsi="Times New Roman"/>
          <w:sz w:val="24"/>
          <w:szCs w:val="24"/>
        </w:rPr>
        <w:t>Wabiński</w:t>
      </w:r>
      <w:proofErr w:type="spellEnd"/>
      <w:r w:rsidRPr="00CC43B0">
        <w:rPr>
          <w:rFonts w:ascii="Times New Roman" w:hAnsi="Times New Roman"/>
          <w:sz w:val="24"/>
          <w:szCs w:val="24"/>
        </w:rPr>
        <w:t xml:space="preserve"> Skarbnik Powiatu zgodził się z tym, że sytuacja wymaga, aby powiat pomógł Szpitalowi. Podtrzymał wcześniejsze stanowisko, że pomoc może nastąpić w formie pożyczki z terminem spłaty do końca roku budżetowego.</w:t>
      </w:r>
    </w:p>
    <w:p w14:paraId="154C0F0B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Starosta poinformował, że równolegle dyrektor Szpitala rozpocznie działania mające na celu uzyskanie środków na zakup pomp od Ministerstwa Zdrowia, jak i od producenta wadliwych pomp.</w:t>
      </w:r>
    </w:p>
    <w:p w14:paraId="21E9E1AE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Edward Sadłowski zaproponował, aby wystąpić do samorządów gminnych naszego powiatu z wnioskiem o wsparcie Szpitala Powiatowego i zakup po jednej pompie. Zwiększyłoby to wyposażenie szpitala o dodatkowe sześć pomp i w połączeniu zakupem finansowanym przez powiat zabezpieczy potrzeby tej jednostki. Zwrócił uwagę, że większość wydatków powiatu jest przeznaczana na ratowanie szpitala. Mieszkańcy gmin z terenu powiatu korzystają ze szpitala i dlatego samorządy gminne też powinny dołożyć się do poprawy jego stanu.</w:t>
      </w:r>
    </w:p>
    <w:p w14:paraId="24838B08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lastRenderedPageBreak/>
        <w:t>Skarbnik wyjaśnił, że proceduralnie właściwsze byłoby przekazanie powiatowi przez gminy, dotacji na tak określony cel. Jednocześnie zauważył, że pompy wycofane z użytku na mocy zarządzenia Prezesa Urzędu Rejestracji Produktów Leczniczych, Wyrobów Medycznych i Produktów Biobójczych nie zostają przekazane na złom, są one sprawne i po uzyskaniu atestu mogą być dalej używane. Zakupienie tylu nowych pomp nie jest konieczne do sprawnego funkcjonowania szpitala. Może się okazać, że szpital będzie miał nadmiar pomp i nie będą one wykorzystywane.</w:t>
      </w:r>
    </w:p>
    <w:p w14:paraId="65797BEF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 xml:space="preserve">Starosta wyliczył, że z obecnie działającymi trzema pompami, czterema </w:t>
      </w:r>
      <w:proofErr w:type="spellStart"/>
      <w:r w:rsidRPr="00CC43B0">
        <w:rPr>
          <w:rFonts w:ascii="Times New Roman" w:hAnsi="Times New Roman"/>
          <w:sz w:val="24"/>
          <w:szCs w:val="24"/>
        </w:rPr>
        <w:t>dwustrzykawkowymi</w:t>
      </w:r>
      <w:proofErr w:type="spellEnd"/>
      <w:r w:rsidRPr="00CC43B0">
        <w:rPr>
          <w:rFonts w:ascii="Times New Roman" w:hAnsi="Times New Roman"/>
          <w:sz w:val="24"/>
          <w:szCs w:val="24"/>
        </w:rPr>
        <w:t>, które należy atestować oraz przy zakupie dwóch pomp przez Gminę Pyrzyce, dlatego, że jest największa i najbogatsza, po jednej przez pozostałe gminy i sześciu pomp przez powiat, szpital dysponowałby 23 pompami, co dałoby pełne zabezpieczenie zgodnie ze standardami.</w:t>
      </w:r>
    </w:p>
    <w:p w14:paraId="00946B5A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Starosta poddał pod głosowanie wniosek o udzielenie pożyczki Szpitalowi Powiatowemu na zakup sześciu pomp infuzyjnych. Zarząd wyraził zgodę w wyniku głosowania: 5 głosów za.</w:t>
      </w:r>
    </w:p>
    <w:p w14:paraId="58E701E8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3141138D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Ad. 3.</w:t>
      </w:r>
    </w:p>
    <w:p w14:paraId="2897C73D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61C33FC8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Starosta przedstawił projekt uchwały Rady Powiatu Pyrzyckiego w sprawie uchwalenia Regulaminu Organizacyjnego Starostwa Powiatowego w Pyrzycach. Regulamin Organizacyjny z dnia 30 kwietnia 2003 r. zmieniano już dwukrotnie. Wprowadzono łącznie 21 zmian. Od ostatniej zmiany, w celu zapewnienia zgodności z aktualnym stanem prawnym należy wprowadzić kolejne zmiany. Wprowadzono również zmiany organizacyjne i zmiany w nadzorze Starostwa nad jednostkami organizacyjnymi powiatu. Zmiany są tak duże, że proponuje się uchylenie dotychczasowego Regulaminu i uchwalenie nowego Regulaminu. Zarząd przyjął projekt w wyniku głosowania: 5 głosów za.</w:t>
      </w:r>
    </w:p>
    <w:p w14:paraId="1A72C695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4038FD53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Ad. 4.</w:t>
      </w:r>
    </w:p>
    <w:p w14:paraId="655B1FA8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73DA6D4F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Starosta przedstawił informacje na temat działalności Agencji Restrukturyzacji i Modernizacji Rolnictwa, Agencji Nieruchomości Rolnych i Agencji Rynku Rolnego. Ta informacja będzie tematem obrad Rady Powiatu. Edward Sadłowski zauważył, że przedstawiono działalność agencji w minionym roku. Zaproponował, aby uzupełnić informację Agencji Restrukturyzacji i Modernizacji Rolnictwa o planowane działania na rok 2007 w ramach wdrażania Programu Rozwoju Obszarów Wiejskich. Zarząd przyjął informacje z uwzględnieniem wniosku o uzupełnienie, w wyniku głosowania: 5 głosów za.</w:t>
      </w:r>
    </w:p>
    <w:p w14:paraId="1DA06484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2D3CD653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11F6F4BD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4A17AE2F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Sporządził:</w:t>
      </w:r>
    </w:p>
    <w:p w14:paraId="09820B68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lastRenderedPageBreak/>
        <w:t xml:space="preserve">Waldemar </w:t>
      </w:r>
      <w:proofErr w:type="spellStart"/>
      <w:r w:rsidRPr="00CC43B0">
        <w:rPr>
          <w:rFonts w:ascii="Times New Roman" w:hAnsi="Times New Roman"/>
          <w:sz w:val="24"/>
          <w:szCs w:val="24"/>
        </w:rPr>
        <w:t>Durkin</w:t>
      </w:r>
      <w:proofErr w:type="spellEnd"/>
    </w:p>
    <w:p w14:paraId="5CFC4F73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5680D13B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....................................</w:t>
      </w:r>
    </w:p>
    <w:p w14:paraId="26E7B833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Podpisy członków Zarządu:</w:t>
      </w:r>
    </w:p>
    <w:p w14:paraId="2292485B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p w14:paraId="60EE9E01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1. .........................................</w:t>
      </w:r>
    </w:p>
    <w:p w14:paraId="3D306920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2. .........................................</w:t>
      </w:r>
    </w:p>
    <w:p w14:paraId="053DC586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3. .........................................</w:t>
      </w:r>
    </w:p>
    <w:p w14:paraId="2DCF5170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4. .........................................</w:t>
      </w:r>
    </w:p>
    <w:p w14:paraId="05741287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5...........................................</w:t>
      </w:r>
    </w:p>
    <w:p w14:paraId="79CA6702" w14:textId="4124F47F" w:rsidR="004B3744" w:rsidRPr="00CC43B0" w:rsidRDefault="00CC43B0" w:rsidP="00CC43B0">
      <w:pPr>
        <w:rPr>
          <w:rFonts w:ascii="Times New Roman" w:hAnsi="Times New Roman"/>
          <w:sz w:val="24"/>
          <w:szCs w:val="24"/>
        </w:rPr>
      </w:pPr>
      <w:r w:rsidRPr="00CC43B0">
        <w:rPr>
          <w:rFonts w:ascii="Times New Roman" w:hAnsi="Times New Roman"/>
          <w:sz w:val="24"/>
          <w:szCs w:val="24"/>
        </w:rPr>
        <w:t>Pyrzyce, dnia 15 stycznia 2007 r.</w:t>
      </w:r>
    </w:p>
    <w:p w14:paraId="41C48959" w14:textId="77777777" w:rsidR="00CC43B0" w:rsidRPr="00CC43B0" w:rsidRDefault="00CC43B0" w:rsidP="00CC43B0">
      <w:pPr>
        <w:rPr>
          <w:rFonts w:ascii="Times New Roman" w:hAnsi="Times New Roman"/>
          <w:sz w:val="24"/>
          <w:szCs w:val="24"/>
        </w:rPr>
      </w:pPr>
    </w:p>
    <w:sectPr w:rsidR="00CC43B0" w:rsidRPr="00CC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B0"/>
    <w:rsid w:val="004B3744"/>
    <w:rsid w:val="00C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1F8F"/>
  <w15:chartTrackingRefBased/>
  <w15:docId w15:val="{F09BDE5A-2CD8-4391-86DB-B994B2C7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2021-11-03T10:26:00Z</dcterms:created>
  <dcterms:modified xsi:type="dcterms:W3CDTF">2021-11-03T10:26:00Z</dcterms:modified>
</cp:coreProperties>
</file>