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B610E" w:rsidRDefault="001B610E">
      <w:pPr>
        <w:rPr>
          <w:rFonts w:ascii="Times New Roman" w:hAnsi="Times New Roman"/>
          <w:sz w:val="24"/>
          <w:szCs w:val="24"/>
        </w:rPr>
      </w:pPr>
      <w:r w:rsidRPr="001B610E">
        <w:rPr>
          <w:rFonts w:ascii="Times New Roman" w:hAnsi="Times New Roman"/>
          <w:sz w:val="24"/>
          <w:szCs w:val="24"/>
        </w:rPr>
        <w:t xml:space="preserve">PROTOKÓŁ NR 22/2005 </w:t>
      </w:r>
      <w:r w:rsidRPr="001B610E">
        <w:rPr>
          <w:rFonts w:ascii="Times New Roman" w:hAnsi="Times New Roman"/>
          <w:sz w:val="24"/>
          <w:szCs w:val="24"/>
        </w:rPr>
        <w:br/>
        <w:t xml:space="preserve">z dnia 13 lipca 2005 r. </w:t>
      </w:r>
      <w:r w:rsidRPr="001B610E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Ad. 1.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obrad. Zaproponował, aby z porządku wyprowadzić punkty dotyczące sprawozdań z funkcjonowania Szpitala oraz Zakładu Opiekuńczo-Leczniczego i omówić je na następnym posiedzeniu Zarządu. Tak zmieniony porządek posiedzenia oraz protokół z poprzedniego spotkania Zarządu zostały przyjęte w wyniku głosowania: 4 głosy za.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Ad. 2.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Wicestarosta przedstawił uchwałę Zarządu Powiatu Pyrzyckiego w sprawie skierowania do Zakładu Opiekuńczo-Leczniczego w Pyrzycach. Do Zakładu kieruje się Zofię </w:t>
      </w:r>
      <w:proofErr w:type="spellStart"/>
      <w:r w:rsidRPr="001B610E">
        <w:rPr>
          <w:rFonts w:ascii="Times New Roman" w:hAnsi="Times New Roman"/>
          <w:sz w:val="24"/>
          <w:szCs w:val="24"/>
        </w:rPr>
        <w:t>Szramską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, Genowefę Mizerę i Mieczysława </w:t>
      </w:r>
      <w:proofErr w:type="spellStart"/>
      <w:r w:rsidRPr="001B610E">
        <w:rPr>
          <w:rFonts w:ascii="Times New Roman" w:hAnsi="Times New Roman"/>
          <w:sz w:val="24"/>
          <w:szCs w:val="24"/>
        </w:rPr>
        <w:t>Homę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. Zarząd podjął uchwałę w wyniku głosowania: 4 głosy za.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Ad. 3.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Wicestarosta poprosił Krzysztofa Jastrzębskiego, aby przedstawił uchwały w sprawie kontroli. Pierwsza uchwała Zarządu Powiatu Pyrzyckiego dotyczyła zasad i trybu przeprowadzania czynności kontrolnych w Starostwie Powiatowym w Pyrzycach. Uchwała systematyzowała i normowała czynności kontrolne. Zarząd podjął uchwałę w wyniku głosowania: 3 głosy za, 1 wstrzymujący się. </w:t>
      </w:r>
      <w:r w:rsidRPr="001B610E">
        <w:rPr>
          <w:rFonts w:ascii="Times New Roman" w:hAnsi="Times New Roman"/>
          <w:sz w:val="24"/>
          <w:szCs w:val="24"/>
        </w:rPr>
        <w:br/>
        <w:t xml:space="preserve">Następna uchwała Zarządu Powiatu Pyrzyckiego w sprawie wprowadzenia Regulaminu kontroli funkcjonalnej w Starostwie Powiatowym w Pyrzycach szczegółowo określała procedury kontrolne. Zarząd podjął uchwałę w wyniku głosowania: 3 głosy za, 1 wstrzymujący się. W obu przypadkach od głosowania wstrzymał się Robert </w:t>
      </w:r>
      <w:proofErr w:type="spellStart"/>
      <w:r w:rsidRPr="001B610E">
        <w:rPr>
          <w:rFonts w:ascii="Times New Roman" w:hAnsi="Times New Roman"/>
          <w:sz w:val="24"/>
          <w:szCs w:val="24"/>
        </w:rPr>
        <w:t>Betyna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motywując to tym, że nie zdążył zapoznać się z treścią uchwał.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Ad. 4.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Wicestarosta przedstawił wniosek w sprawie uruchomienia monitoringu TV na terenie miast Pyrzyce i Lipiany. Rada Powiatu przyjęła wniosek Komisji Budżetowej o podjęcie negocjacji z gminami w sprawie współfinansowania tego projektu. Zaproponował, aby wystąpić z </w:t>
      </w:r>
      <w:r w:rsidRPr="001B610E">
        <w:rPr>
          <w:rFonts w:ascii="Times New Roman" w:hAnsi="Times New Roman"/>
          <w:sz w:val="24"/>
          <w:szCs w:val="24"/>
        </w:rPr>
        <w:lastRenderedPageBreak/>
        <w:t xml:space="preserve">pismem do gmin, a w przypadku zainteresowania zorganizować spotkanie Starosty z wójtami i burmistrzami w celu omówienia szczegółów. Zarząd wyraził zgodę na podjęcie takich działań w wyniku głosowania: 4 głosy za. </w:t>
      </w:r>
      <w:r w:rsidRPr="001B610E">
        <w:rPr>
          <w:rFonts w:ascii="Times New Roman" w:hAnsi="Times New Roman"/>
          <w:sz w:val="24"/>
          <w:szCs w:val="24"/>
        </w:rPr>
        <w:br/>
        <w:t xml:space="preserve">Następnie Wicestarosta przedstawił wniosek w sprawie przeznaczenia środków na dofinansowanie adaptacji pomieszczeń Komendy Powiatowej Policji w Pyrzycach dla osób zatrzymanych w celu wytrzeźwienia. Piotr </w:t>
      </w:r>
      <w:proofErr w:type="spellStart"/>
      <w:r w:rsidRPr="001B610E">
        <w:rPr>
          <w:rFonts w:ascii="Times New Roman" w:hAnsi="Times New Roman"/>
          <w:sz w:val="24"/>
          <w:szCs w:val="24"/>
        </w:rPr>
        <w:t>Rybkowski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zauważył, że przeciwdziałanie alkoholizmowi jest zadaniem gmin i w każdej gminie działa komisja, która dysponuje środkami na ten cel. Należało by poprosić gminy o dofinansowanie adaptacji pomieszczeń dla osób zatrzymanych w celu wytrzeźwienia. W przypadku przeznaczenia 1 złotówki za każdego mieszkańca gminy zostałaby zebrana brakująca kwota, o która wnioskuje Komendant Powiatowy Policji. Zarząd wyraził zgodę na wystąpienie do gmin z taką propozycją w wyniku głosowania: 4 głosy za. </w:t>
      </w:r>
      <w:r w:rsidRPr="001B610E">
        <w:rPr>
          <w:rFonts w:ascii="Times New Roman" w:hAnsi="Times New Roman"/>
          <w:sz w:val="24"/>
          <w:szCs w:val="24"/>
        </w:rPr>
        <w:br/>
        <w:t xml:space="preserve">Z kolei Wicestarosta przedstawił wniosek o wsparcie organizacyjne i finansowe powiatowo-gminnych ćwiczeń reagowania kryzysowego i obrony cywilnej. Do przeprowadzenia takich ćwiczeń w Powiecie pyrzyckim Starostwo zostało zobowiązane przez Wojewodę Zachodniopomorskiego. Znany jest scenariusz ćwiczeń, ale nieznane są jeszcze koszty z nimi związane. W sferze organizacyjnej należy przeprowadzić spotkanie z wójtami i burmistrzami i poprosić ich o nadzór nad służbami zaangażowanymi w przygotowanie i przeprowadzenie ćwiczeń na terenie ich gminy. Należy również oszacować konieczne wydatki i sporządzić preliminarz kosztów. Zarząd wyraził na to zgodę w wyniku głosowania: 4 głosy za. </w:t>
      </w:r>
      <w:r w:rsidRPr="001B610E">
        <w:rPr>
          <w:rFonts w:ascii="Times New Roman" w:hAnsi="Times New Roman"/>
          <w:sz w:val="24"/>
          <w:szCs w:val="24"/>
        </w:rPr>
        <w:br/>
        <w:t xml:space="preserve">Dyrektor Wydziału Oświaty, Kultury, Sportu i Turystyki Andrzej </w:t>
      </w:r>
      <w:proofErr w:type="spellStart"/>
      <w:r w:rsidRPr="001B610E">
        <w:rPr>
          <w:rFonts w:ascii="Times New Roman" w:hAnsi="Times New Roman"/>
          <w:sz w:val="24"/>
          <w:szCs w:val="24"/>
        </w:rPr>
        <w:t>Jakieła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przedstawił propozycję wysokości dodatków motywacyjnych dla dyrektorów jednostek oświatowych. Dodatki przyznaje się na 3 miesiące w dotychczasowej wysokości. Piotr </w:t>
      </w:r>
      <w:proofErr w:type="spellStart"/>
      <w:r w:rsidRPr="001B610E">
        <w:rPr>
          <w:rFonts w:ascii="Times New Roman" w:hAnsi="Times New Roman"/>
          <w:sz w:val="24"/>
          <w:szCs w:val="24"/>
        </w:rPr>
        <w:t>Rybkowski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nie wyraził zgody na takie rozwiązanie przypominając, ze wcześniej Zarząd rozważał możliwość obniżenia dodatku dyrektorom do działalności których były zastrzeżenia. Robert </w:t>
      </w:r>
      <w:proofErr w:type="spellStart"/>
      <w:r w:rsidRPr="001B610E">
        <w:rPr>
          <w:rFonts w:ascii="Times New Roman" w:hAnsi="Times New Roman"/>
          <w:sz w:val="24"/>
          <w:szCs w:val="24"/>
        </w:rPr>
        <w:t>Betyna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zauważył, że dyrektor </w:t>
      </w:r>
      <w:proofErr w:type="spellStart"/>
      <w:r w:rsidRPr="001B610E">
        <w:rPr>
          <w:rFonts w:ascii="Times New Roman" w:hAnsi="Times New Roman"/>
          <w:sz w:val="24"/>
          <w:szCs w:val="24"/>
        </w:rPr>
        <w:t>Jakieła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sam występował z takim wnioskiem, a teraz się z tego wycofuje. W odpowiedzi Andrzej </w:t>
      </w:r>
      <w:proofErr w:type="spellStart"/>
      <w:r w:rsidRPr="001B610E">
        <w:rPr>
          <w:rFonts w:ascii="Times New Roman" w:hAnsi="Times New Roman"/>
          <w:sz w:val="24"/>
          <w:szCs w:val="24"/>
        </w:rPr>
        <w:t>Jakieła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wyjaśnił, że dotyczyło to tylko dyrektora Zespołu Szkół Nr 2 RCKU i związane było z rozliczaniem stypendiów. Sama procedura przyznawania stypendiów była tak źle przygotowana przez Ministerstwo, że nie wiadomo, czy rzeczywiście całą winą można obarczyć dyrektora szkoły. Piotr </w:t>
      </w:r>
      <w:proofErr w:type="spellStart"/>
      <w:r w:rsidRPr="001B610E">
        <w:rPr>
          <w:rFonts w:ascii="Times New Roman" w:hAnsi="Times New Roman"/>
          <w:sz w:val="24"/>
          <w:szCs w:val="24"/>
        </w:rPr>
        <w:t>Rybkowski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zaproponował obniżenie wysokości dodatku dla dyrektora Zespołu Szkół Nr 2 RCKU o 5 % w związku z innymi zarzutami, które docierały do Zarządu. Natomiast Robert </w:t>
      </w:r>
      <w:proofErr w:type="spellStart"/>
      <w:r w:rsidRPr="001B610E">
        <w:rPr>
          <w:rFonts w:ascii="Times New Roman" w:hAnsi="Times New Roman"/>
          <w:sz w:val="24"/>
          <w:szCs w:val="24"/>
        </w:rPr>
        <w:t>Betyna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zaproponował, aby odłożyć zatwierdzenie wysokości dodatków do następnego posiedzenia Zarządu i wysłuchać wyjaśnień dyrektora szkoły. W związku z brakiem zastrzeżeń, co do innych dyrektorów Zarząd zatwierdził następujące dodatki: </w:t>
      </w:r>
      <w:r w:rsidRPr="001B610E">
        <w:rPr>
          <w:rFonts w:ascii="Times New Roman" w:hAnsi="Times New Roman"/>
          <w:sz w:val="24"/>
          <w:szCs w:val="24"/>
        </w:rPr>
        <w:br/>
        <w:t xml:space="preserve">- dla dyrektora Zespołu Szkół Nr 1 - 35 %, </w:t>
      </w:r>
      <w:r w:rsidRPr="001B610E">
        <w:rPr>
          <w:rFonts w:ascii="Times New Roman" w:hAnsi="Times New Roman"/>
          <w:sz w:val="24"/>
          <w:szCs w:val="24"/>
        </w:rPr>
        <w:br/>
        <w:t xml:space="preserve">- dla dyrektora Specjalnego Ośrodka Szkolno-Wychowawczego - 40 % </w:t>
      </w:r>
      <w:r w:rsidRPr="001B610E">
        <w:rPr>
          <w:rFonts w:ascii="Times New Roman" w:hAnsi="Times New Roman"/>
          <w:sz w:val="24"/>
          <w:szCs w:val="24"/>
        </w:rPr>
        <w:br/>
        <w:t xml:space="preserve">- dla dyrektora Poradni Psychologiczno-Pedagogicznej - 30 % </w:t>
      </w:r>
      <w:r w:rsidRPr="001B610E">
        <w:rPr>
          <w:rFonts w:ascii="Times New Roman" w:hAnsi="Times New Roman"/>
          <w:sz w:val="24"/>
          <w:szCs w:val="24"/>
        </w:rPr>
        <w:br/>
        <w:t xml:space="preserve">- dla dyrektora Powiatowego Międzyszkolnego Ośrodka Sportowego - 15 %. </w:t>
      </w:r>
      <w:r w:rsidRPr="001B610E">
        <w:rPr>
          <w:rFonts w:ascii="Times New Roman" w:hAnsi="Times New Roman"/>
          <w:sz w:val="24"/>
          <w:szCs w:val="24"/>
        </w:rPr>
        <w:br/>
        <w:t xml:space="preserve">Dodatki motywacyjne ustalono na okres od 1 lipca 2005 r. do 30 września 2005 r. </w:t>
      </w:r>
      <w:r w:rsidRPr="001B610E">
        <w:rPr>
          <w:rFonts w:ascii="Times New Roman" w:hAnsi="Times New Roman"/>
          <w:sz w:val="24"/>
          <w:szCs w:val="24"/>
        </w:rPr>
        <w:br/>
        <w:t xml:space="preserve">Dodatek motywacyjny dla dyrektora Zespołu Szkół Nr 2 RCKU zostanie ustalony na kolejnym posiedzeniu Zarządu z udziałem zainteresowanego i po omówieniu sytuacji placówki i ocenie jej funkcjonowania. Zarząd wyraził na to zgodę w wyniku głosowania: 4 głosy za.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lastRenderedPageBreak/>
        <w:br/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Ad. 5. </w:t>
      </w:r>
      <w:r w:rsidRPr="001B610E">
        <w:rPr>
          <w:rFonts w:ascii="Times New Roman" w:hAnsi="Times New Roman"/>
          <w:sz w:val="24"/>
          <w:szCs w:val="24"/>
        </w:rPr>
        <w:br/>
        <w:t xml:space="preserve">Dyrektor Andrzej </w:t>
      </w:r>
      <w:proofErr w:type="spellStart"/>
      <w:r w:rsidRPr="001B610E">
        <w:rPr>
          <w:rFonts w:ascii="Times New Roman" w:hAnsi="Times New Roman"/>
          <w:sz w:val="24"/>
          <w:szCs w:val="24"/>
        </w:rPr>
        <w:t>Jakieła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przedstawił informację o organizacyjno-prawnych i finansowych uwarunkowaniach uruchomienia prowizorycznego strzeżonego kąpieliska letniego dla dzieci spędzających wakacje w mieście. Do tego celu najlepiej nadają się plaże nad jeziorem Miedwie w Wierzbnie i nad jeziorem Chłop w </w:t>
      </w:r>
      <w:proofErr w:type="spellStart"/>
      <w:r w:rsidRPr="001B610E">
        <w:rPr>
          <w:rFonts w:ascii="Times New Roman" w:hAnsi="Times New Roman"/>
          <w:sz w:val="24"/>
          <w:szCs w:val="24"/>
        </w:rPr>
        <w:t>Osetnej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. Aby uruchomić kąpielisko należy uzyskać pozytywną opinię Stacji Sanitarno-Epidemiologicznej i Wodnego Ochotniczego Pogotowia Ratunkowego. Wiąże się to również z wydatkami na opłaty za badania wody, ekspertyzy i wyposażenie ratunkowe. Konieczne jest także zatrudnienie ratowników. Biorąc pod uwagę stan budżetu, zbyt późny termin na rozpoczęcie takich działań i zbyt małą powierzchnię proponowanych kąpielisk, które już są zapełnione przez lokalnych użytkowników Zarząd zdecydował, aby w tym roku wstrzymać się z realizacją tego projektu. W związku z planami Gminy Warnice o zagospodarowaniu plaży w Wierzbnie należy nawiązać współpracę i wspomóc Wójta Gminy Warnice w zorganizowaniu strzeżonego kąpieliska w Wierzbnie. Pierwszym krokiem powinno być zlecenie badania wody, którego wynik zadecyduje o dalszych działaniach. Zarząd wyraził na to zgodę w wyniku głosowania: 4 głosy za. </w:t>
      </w:r>
      <w:r w:rsidRPr="001B610E">
        <w:rPr>
          <w:rFonts w:ascii="Times New Roman" w:hAnsi="Times New Roman"/>
          <w:sz w:val="24"/>
          <w:szCs w:val="24"/>
        </w:rPr>
        <w:br/>
        <w:t xml:space="preserve">Wicestarosta przedstawił informację dotyczącą opłat za zajęcie pasa drogowego. Informacja w formie tabelarycznego wykazu wydanych decyzji nie spełniła oczekiwań Zarządu. Zarząd nie przyjął tej informacji. Zarząd oczekuje propozycji, które można przyjąć w formie uchwały. Informacja powinna zawierać aktualną wysokość stawek za zajęcie pasa drogowego przez dane urządzenie, określenie podmiotu (osoba prawna jest zbyt ogólne), propozycję zmian oraz skutki finansowe tych zmian. </w:t>
      </w:r>
      <w:r w:rsidRPr="001B610E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Sporządził: </w:t>
      </w:r>
      <w:r w:rsidRPr="001B610E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1B610E">
        <w:rPr>
          <w:rFonts w:ascii="Times New Roman" w:hAnsi="Times New Roman"/>
          <w:sz w:val="24"/>
          <w:szCs w:val="24"/>
        </w:rPr>
        <w:t>Durkin</w:t>
      </w:r>
      <w:proofErr w:type="spellEnd"/>
      <w:r w:rsidRPr="001B610E">
        <w:rPr>
          <w:rFonts w:ascii="Times New Roman" w:hAnsi="Times New Roman"/>
          <w:sz w:val="24"/>
          <w:szCs w:val="24"/>
        </w:rPr>
        <w:t xml:space="preserve"> </w:t>
      </w:r>
      <w:r w:rsidRPr="001B610E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1B610E">
        <w:rPr>
          <w:rFonts w:ascii="Times New Roman" w:hAnsi="Times New Roman"/>
          <w:sz w:val="24"/>
          <w:szCs w:val="24"/>
        </w:rPr>
        <w:br/>
      </w:r>
      <w:r w:rsidRPr="001B610E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1B610E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1B610E">
        <w:rPr>
          <w:rFonts w:ascii="Times New Roman" w:hAnsi="Times New Roman"/>
          <w:sz w:val="24"/>
          <w:szCs w:val="24"/>
        </w:rPr>
        <w:br/>
        <w:t xml:space="preserve">3........................................ </w:t>
      </w:r>
      <w:r w:rsidRPr="001B610E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1B610E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1B610E">
        <w:rPr>
          <w:rFonts w:ascii="Times New Roman" w:hAnsi="Times New Roman"/>
          <w:sz w:val="24"/>
          <w:szCs w:val="24"/>
        </w:rPr>
        <w:br/>
        <w:t>Pyrzyce, dnia 13 lipca 2005 r.</w:t>
      </w:r>
    </w:p>
    <w:sectPr w:rsidR="00940EB8" w:rsidRPr="001B610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B610E"/>
    <w:rsid w:val="001B610E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6329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2021-11-04T08:13:00Z</dcterms:created>
  <dcterms:modified xsi:type="dcterms:W3CDTF">2021-11-04T08:13:00Z</dcterms:modified>
</cp:coreProperties>
</file>