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74D5F" w:rsidRDefault="00B74D5F">
      <w:pPr>
        <w:rPr>
          <w:rFonts w:ascii="Times New Roman" w:hAnsi="Times New Roman"/>
          <w:sz w:val="24"/>
          <w:szCs w:val="24"/>
        </w:rPr>
      </w:pPr>
      <w:r w:rsidRPr="00B74D5F">
        <w:rPr>
          <w:rFonts w:ascii="Times New Roman" w:hAnsi="Times New Roman"/>
          <w:sz w:val="24"/>
          <w:szCs w:val="24"/>
        </w:rPr>
        <w:t xml:space="preserve">PROTOKÓŁ NR 16/2005 </w:t>
      </w:r>
      <w:r w:rsidRPr="00B74D5F">
        <w:rPr>
          <w:rFonts w:ascii="Times New Roman" w:hAnsi="Times New Roman"/>
          <w:sz w:val="24"/>
          <w:szCs w:val="24"/>
        </w:rPr>
        <w:br/>
        <w:t xml:space="preserve">z dnia 25 maja 2005 r. </w:t>
      </w:r>
      <w:r w:rsidRPr="00B74D5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Ad. 1.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Ad. 2.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Opiekuńczo-Leczniczego w Pyrzycach. Do Zakładu kieruje się Mariannę </w:t>
      </w:r>
      <w:proofErr w:type="spellStart"/>
      <w:r w:rsidRPr="00B74D5F">
        <w:rPr>
          <w:rFonts w:ascii="Times New Roman" w:hAnsi="Times New Roman"/>
          <w:sz w:val="24"/>
          <w:szCs w:val="24"/>
        </w:rPr>
        <w:t>Stocerz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, Lucynę Bucką-Gałkę, Cecylię Zgadło, Krystynę Jaremek, Łucję Kędziorek, Teresę Krawczyk, Sławomirę Jeżewską i Stanisława Kietrysa. </w:t>
      </w:r>
      <w:r w:rsidRPr="00B74D5F">
        <w:rPr>
          <w:rFonts w:ascii="Times New Roman" w:hAnsi="Times New Roman"/>
          <w:sz w:val="24"/>
          <w:szCs w:val="24"/>
        </w:rPr>
        <w:br/>
        <w:t xml:space="preserve">Zarząd podjął uchwałę w wyniku głosowania: 5 głosów za.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Ad. 3.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Starosta przedstawił wniosek w sprawie odstąpienia od żądania zwrotu bonifikaty udzielonej przez Zarząd przy sprzedaży lokalu mieszkalnego przy ul. Niepodległości 2/15. Wnioskodawcy zamierzają sprzedać ten lokal i kupić mieszkanie o wyższym standardzie. Zarząd wyraził zgodę na odstąpienie od żądania zwrotu bonifikaty pod warunkiem dostarczenia przez lokatorów potwierdzenia faktu zakupu mieszkania o wyższym standardzie. Potwierdzenia należy dostarczyć w terminie do dnia 30 czerwca 2005 r. Zarząd podjął taką decyzję w wyniku głosowania: 5 głosów za. </w:t>
      </w:r>
      <w:r w:rsidRPr="00B74D5F">
        <w:rPr>
          <w:rFonts w:ascii="Times New Roman" w:hAnsi="Times New Roman"/>
          <w:sz w:val="24"/>
          <w:szCs w:val="24"/>
        </w:rPr>
        <w:br/>
        <w:t xml:space="preserve">Kolejny wniosek, złożony przez dyrektora Zespołu Szkół Nr 2 RCKU, dotyczył gospodarstwa pomocniczego. Już w listopadzie 2004 r. dyrektor wystąpił z </w:t>
      </w:r>
      <w:proofErr w:type="spellStart"/>
      <w:r w:rsidRPr="00B74D5F">
        <w:rPr>
          <w:rFonts w:ascii="Times New Roman" w:hAnsi="Times New Roman"/>
          <w:sz w:val="24"/>
          <w:szCs w:val="24"/>
        </w:rPr>
        <w:t>wnioskie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o likwidację gospodarstwa pomocniczego. Dyrektor powołuje się na wyniki kontroli gospodarki finansowej gospodarstwa pomocniczego, przeprowadzonej przez Regionalną Izbę Obrachunkową w końcu roku 2004. Kontrola wykazała pewne nieprawidłowości. Między innymi to, że nie jest zachowana odrębność finansowa i wynagrodzenie kierownika gospodarstwa jest wypłacane z budżetu jednostki macierzystej. W celu naprawy istniejącego stanu rzeczy, który jest niezgodny z prawem, dyrektor podjął już pewne działania. zapoznał się z organizacja i funkcjonowaniem warsztatów w szkole gdzie zlikwidowano gospodarstwo pomocnicze. Przedstawił Radzie Pedagogicznej do zaopiniowania wniosek o odwołanie obecnego kierownika gospodarstwa pomocniczego z zajmowanego przez niego równocześnie </w:t>
      </w:r>
      <w:r w:rsidRPr="00B74D5F">
        <w:rPr>
          <w:rFonts w:ascii="Times New Roman" w:hAnsi="Times New Roman"/>
          <w:sz w:val="24"/>
          <w:szCs w:val="24"/>
        </w:rPr>
        <w:lastRenderedPageBreak/>
        <w:t xml:space="preserve">nauczycielskiego stanowiska kierownika warsztatów. Następnie powołanie go na stanowisko kierownika gospodarstwa pomocniczego. </w:t>
      </w:r>
      <w:r w:rsidRPr="00B74D5F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B74D5F">
        <w:rPr>
          <w:rFonts w:ascii="Times New Roman" w:hAnsi="Times New Roman"/>
          <w:sz w:val="24"/>
          <w:szCs w:val="24"/>
        </w:rPr>
        <w:t>Jakieła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dyrektor Wydziału Oświaty, Kultury, Sportu i Turystyki poszerzył wiedzę Zarządu o fakty, o których dyrektor Zespołu Szkół Nr 2 RCKU nie wspomina. Mianowicie obecny kierownik gospodarstwa pomocniczego jest radnym Rady Miejskiej w Pyrzycach i wg ustawy o samorządzie gminnym rozwiązanie z radnym stosunku pracy wymaga uprzedniej zgody Rady. Dodatkowo na podstawie ustawy o systemie oświaty nie ma podstaw prawnych do odwołania nauczyciela pełniącego stanowisko kierownicze w szkole. Poza tym zamierzenia dyrektora szkoły jako pierwszy opiniuje organ prowadzący, a nie rada pedagogiczna, jak miało to miejsce w tym przypadku. Niezrozumiałym jest przy tym fakt, że posiedzenie rady odbyło się pod nieobecność zainteresowanego. Przy omawianiu stanu finansów dyrektor ZS Nr 2 RCKU nie wspomina o tym, że gospodarstwo pomocnicze pokrywa zużycie energii cieplnej 1/3 szkoły (4223 m2) chociaż użytkuje tylko 586, 24 m2. </w:t>
      </w:r>
      <w:r w:rsidRPr="00B74D5F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B74D5F">
        <w:rPr>
          <w:rFonts w:ascii="Times New Roman" w:hAnsi="Times New Roman"/>
          <w:sz w:val="24"/>
          <w:szCs w:val="24"/>
        </w:rPr>
        <w:t>Jakieła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przedstawił tekst nowej ustawy o finansach publicznych, w której mówi się o możliwości utworzenia odrębnych rachunków bankowych w miejsce likwidowanych gospodarstw pomocniczych. Zasadnym byłoby powstrzymać się z ostatecznymi decyzjami do czasu wejścia ustawy w życie. Równocześnie należy przeprowadzić rzetelną analizę zysków i strat, które powstaną na skutek reorganizacji jednostki i na tej podstawie podjąć najwłaściwszą decyzję. </w:t>
      </w:r>
      <w:r w:rsidRPr="00B74D5F">
        <w:rPr>
          <w:rFonts w:ascii="Times New Roman" w:hAnsi="Times New Roman"/>
          <w:sz w:val="24"/>
          <w:szCs w:val="24"/>
        </w:rPr>
        <w:br/>
        <w:t xml:space="preserve">Wicestarosta zauważył, że w całej korespondencji nie ma mowy o wynikach finansowych. Wniosek dotyczy jedynie spraw personalnych. </w:t>
      </w:r>
      <w:r w:rsidRPr="00B74D5F">
        <w:rPr>
          <w:rFonts w:ascii="Times New Roman" w:hAnsi="Times New Roman"/>
          <w:sz w:val="24"/>
          <w:szCs w:val="24"/>
        </w:rPr>
        <w:br/>
        <w:t xml:space="preserve">Starosta dodał, że w nawiązaniu do wcześniejszych informacji o stosowaniu praktyk represyjnych w stosunku do nauczycieli może wzajemne animozje przesłaniają dyrektorowi podstawowy cel zarządzania, czyli rachunek ekonomiczny. Zapowiedział, że zleci w najbliższym czasie wykonanie kontroli w jednostce. </w:t>
      </w:r>
      <w:r w:rsidRPr="00B74D5F">
        <w:rPr>
          <w:rFonts w:ascii="Times New Roman" w:hAnsi="Times New Roman"/>
          <w:sz w:val="24"/>
          <w:szCs w:val="24"/>
        </w:rPr>
        <w:br/>
        <w:t xml:space="preserve">Również Halina </w:t>
      </w:r>
      <w:proofErr w:type="spellStart"/>
      <w:r w:rsidRPr="00B74D5F">
        <w:rPr>
          <w:rFonts w:ascii="Times New Roman" w:hAnsi="Times New Roman"/>
          <w:sz w:val="24"/>
          <w:szCs w:val="24"/>
        </w:rPr>
        <w:t>Korzeniewicz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zgodziła się z propozycją, aby poczekać z ostatecznymi rozwiązaniami do czasu wejścia w życie znowelizowanej ustawy i zobowiązać dyrektora ZS Nr 2 RCKU do przedstawienia analizy ekonomicznej. Podobnego zdania był Piotr </w:t>
      </w:r>
      <w:proofErr w:type="spellStart"/>
      <w:r w:rsidRPr="00B74D5F">
        <w:rPr>
          <w:rFonts w:ascii="Times New Roman" w:hAnsi="Times New Roman"/>
          <w:sz w:val="24"/>
          <w:szCs w:val="24"/>
        </w:rPr>
        <w:t>Rybkowski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przypominając fakt powstrzymania przez dyrektora procesu rozbudowy stacji diagnostycznej. Najprawdopodobniej zyski są obecnie dużo mniejsze niż mogłyby być, ale nikt tego nie wie, bo nikt nie przeprowadził analizy ekonomicznej. </w:t>
      </w:r>
      <w:r w:rsidRPr="00B74D5F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B74D5F">
        <w:rPr>
          <w:rFonts w:ascii="Times New Roman" w:hAnsi="Times New Roman"/>
          <w:sz w:val="24"/>
          <w:szCs w:val="24"/>
        </w:rPr>
        <w:t>Betyna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zauważył, że uzyskanie opinii Rady Pedagogicznej mogło mieć charakter przygotowawczy i było uzyskaniem poparcia dla działań dyrektora. Na pewno błędem było opiniowanie sprawy bez udziału zainteresowanego, który powinien mieć możliwość przedstawienia swojego stanowiska. </w:t>
      </w:r>
      <w:r w:rsidRPr="00B74D5F">
        <w:rPr>
          <w:rFonts w:ascii="Times New Roman" w:hAnsi="Times New Roman"/>
          <w:sz w:val="24"/>
          <w:szCs w:val="24"/>
        </w:rPr>
        <w:br/>
        <w:t xml:space="preserve">Zarząd podjął decyzję, że z ostatecznymi decyzjami należy powstrzymać się do czasu wejścia ustawy w życie, równocześnie należy zobowiązać dyrektora ZS Nr 2 RCKU do przedstawienia analizy ekonomicznej skutków reorganizacji jednostki. Zarząd podjął taką decyzję w wyniku głosowania: 5 głosów za.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Ad. 4.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Starosta przedstawił informację w sprawie organizacji, przygotowania do nowych standardów Domu Dziecka w Czernicach. Podstawowym problemem jest konieczność zmniejszenia do 30 </w:t>
      </w:r>
      <w:r w:rsidRPr="00B74D5F">
        <w:rPr>
          <w:rFonts w:ascii="Times New Roman" w:hAnsi="Times New Roman"/>
          <w:sz w:val="24"/>
          <w:szCs w:val="24"/>
        </w:rPr>
        <w:lastRenderedPageBreak/>
        <w:t xml:space="preserve">wychowanków zakwaterowanych w jednej placówce. Wiązać się to będzie z dużymi kosztami utrzymania dużego, zabytkowego obiektu dla tak małej liczby mieszkańców. Niemniej działania w tym kierunku zostały już podjęte. Zgłosiło się 6 rodzin zainteresowanych przeszkoleniem dla rodzin zastępczych. Informacja została przyjęta w wyniku głosowania: 5 głosów za. Przy okazji poinformował o spotkaniu wychowawców z różnych placówek, które odbyło się w dniu 24 maja. Zauważył również, że w tym roku stawka na utrzymanie dziecka jest znacznie mniejsza niż w innych domach dziecka. Barbara </w:t>
      </w:r>
      <w:proofErr w:type="spellStart"/>
      <w:r w:rsidRPr="00B74D5F">
        <w:rPr>
          <w:rFonts w:ascii="Times New Roman" w:hAnsi="Times New Roman"/>
          <w:sz w:val="24"/>
          <w:szCs w:val="24"/>
        </w:rPr>
        <w:t>Sykucka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kierownik Powiatowego Centrum Pomocy Rodzinie wyjaśniła, że różnica może wynikać z niewłaściwego kwalifikowania kosztów utrzymania dziecka np. ujmowania w rozliczeniu darowizn. Starosta polecił, aby wyjaśnić, co było przyczyną zmniejszenia subwencji na rok 2005 i przedstawić Zarządowi pisemną informację. </w:t>
      </w:r>
      <w:r w:rsidRPr="00B74D5F">
        <w:rPr>
          <w:rFonts w:ascii="Times New Roman" w:hAnsi="Times New Roman"/>
          <w:sz w:val="24"/>
          <w:szCs w:val="24"/>
        </w:rPr>
        <w:br/>
        <w:t xml:space="preserve">Następnie Starosta przedstawił informację w sprawie dostępności i jakości opieki medycznej dla mieszkańców powiatu pyrzyckiego w Szpitalu Powiatowym. Informacja została przyjęta w wyniku głosowania: 5 głosów za. </w:t>
      </w:r>
      <w:r w:rsidRPr="00B74D5F">
        <w:rPr>
          <w:rFonts w:ascii="Times New Roman" w:hAnsi="Times New Roman"/>
          <w:sz w:val="24"/>
          <w:szCs w:val="24"/>
        </w:rPr>
        <w:br/>
        <w:t xml:space="preserve">Mariusz Marek Przybylski poinformował o podjętej przez Starostwo inicjatywie zbiórki publicznej na zakup laparoskopu dla Szpitala Powiatowego w Pyrzycach. Akcja polegająca na sprzedaży cegiełek upoważniających do darmowych badań profilaktycznych, rozpocznie się 12 czerwca i potrwa do końca roku.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 xml:space="preserve">Sporządził: </w:t>
      </w:r>
      <w:r w:rsidRPr="00B74D5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74D5F">
        <w:rPr>
          <w:rFonts w:ascii="Times New Roman" w:hAnsi="Times New Roman"/>
          <w:sz w:val="24"/>
          <w:szCs w:val="24"/>
        </w:rPr>
        <w:t>Durkin</w:t>
      </w:r>
      <w:proofErr w:type="spellEnd"/>
      <w:r w:rsidRPr="00B74D5F">
        <w:rPr>
          <w:rFonts w:ascii="Times New Roman" w:hAnsi="Times New Roman"/>
          <w:sz w:val="24"/>
          <w:szCs w:val="24"/>
        </w:rPr>
        <w:t xml:space="preserve"> </w:t>
      </w:r>
      <w:r w:rsidRPr="00B74D5F">
        <w:rPr>
          <w:rFonts w:ascii="Times New Roman" w:hAnsi="Times New Roman"/>
          <w:sz w:val="24"/>
          <w:szCs w:val="24"/>
        </w:rPr>
        <w:br/>
      </w:r>
      <w:r w:rsidRPr="00B74D5F">
        <w:rPr>
          <w:rFonts w:ascii="Times New Roman" w:hAnsi="Times New Roman"/>
          <w:sz w:val="24"/>
          <w:szCs w:val="24"/>
        </w:rPr>
        <w:br/>
        <w:t>Pyrzyce, dnia 25 maja 2005 r.</w:t>
      </w:r>
    </w:p>
    <w:sectPr w:rsidR="00940EB8" w:rsidRPr="00B74D5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4D5F"/>
    <w:rsid w:val="00940EB8"/>
    <w:rsid w:val="00B74D5F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2021-11-04T08:11:00Z</dcterms:created>
  <dcterms:modified xsi:type="dcterms:W3CDTF">2021-11-04T08:12:00Z</dcterms:modified>
</cp:coreProperties>
</file>