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43C34" w:rsidRDefault="00843C34">
      <w:pPr>
        <w:rPr>
          <w:rFonts w:ascii="Times New Roman" w:hAnsi="Times New Roman"/>
          <w:sz w:val="24"/>
          <w:szCs w:val="24"/>
        </w:rPr>
      </w:pPr>
      <w:r w:rsidRPr="00843C34">
        <w:rPr>
          <w:rFonts w:ascii="Times New Roman" w:hAnsi="Times New Roman"/>
          <w:sz w:val="24"/>
          <w:szCs w:val="24"/>
        </w:rPr>
        <w:t xml:space="preserve">PROTOKÓŁ NR 35/2004 </w:t>
      </w:r>
      <w:r w:rsidRPr="00843C34">
        <w:rPr>
          <w:rFonts w:ascii="Times New Roman" w:hAnsi="Times New Roman"/>
          <w:sz w:val="24"/>
          <w:szCs w:val="24"/>
        </w:rPr>
        <w:br/>
        <w:t xml:space="preserve">z dnia 29 września 2004 r. </w:t>
      </w:r>
      <w:r w:rsidRPr="00843C34">
        <w:rPr>
          <w:rFonts w:ascii="Times New Roman" w:hAnsi="Times New Roman"/>
          <w:sz w:val="24"/>
          <w:szCs w:val="24"/>
        </w:rPr>
        <w:br/>
        <w:t xml:space="preserve">z posiedzenia Zarządu Powiatu Pyrzyckiego </w:t>
      </w:r>
      <w:r w:rsidRPr="00843C34">
        <w:rPr>
          <w:rFonts w:ascii="Times New Roman" w:hAnsi="Times New Roman"/>
          <w:sz w:val="24"/>
          <w:szCs w:val="24"/>
        </w:rPr>
        <w:br/>
      </w:r>
      <w:r w:rsidRPr="00843C34">
        <w:rPr>
          <w:rFonts w:ascii="Times New Roman" w:hAnsi="Times New Roman"/>
          <w:sz w:val="24"/>
          <w:szCs w:val="24"/>
        </w:rPr>
        <w:br/>
        <w:t xml:space="preserve">Lista obecności oraz proponowany porządek posiedzenia stanowią załączniki do niniejszego protokołu. </w:t>
      </w:r>
      <w:r w:rsidRPr="00843C34">
        <w:rPr>
          <w:rFonts w:ascii="Times New Roman" w:hAnsi="Times New Roman"/>
          <w:sz w:val="24"/>
          <w:szCs w:val="24"/>
        </w:rPr>
        <w:br/>
      </w:r>
      <w:r w:rsidRPr="00843C34">
        <w:rPr>
          <w:rFonts w:ascii="Times New Roman" w:hAnsi="Times New Roman"/>
          <w:sz w:val="24"/>
          <w:szCs w:val="24"/>
        </w:rPr>
        <w:br/>
        <w:t xml:space="preserve">Ad. 1. </w:t>
      </w:r>
      <w:r w:rsidRPr="00843C34">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3 głosy za. </w:t>
      </w:r>
      <w:r w:rsidRPr="00843C34">
        <w:rPr>
          <w:rFonts w:ascii="Times New Roman" w:hAnsi="Times New Roman"/>
          <w:sz w:val="24"/>
          <w:szCs w:val="24"/>
        </w:rPr>
        <w:br/>
      </w:r>
      <w:r w:rsidRPr="00843C34">
        <w:rPr>
          <w:rFonts w:ascii="Times New Roman" w:hAnsi="Times New Roman"/>
          <w:sz w:val="24"/>
          <w:szCs w:val="24"/>
        </w:rPr>
        <w:br/>
        <w:t xml:space="preserve">Ad. 2. </w:t>
      </w:r>
      <w:r w:rsidRPr="00843C34">
        <w:rPr>
          <w:rFonts w:ascii="Times New Roman" w:hAnsi="Times New Roman"/>
          <w:sz w:val="24"/>
          <w:szCs w:val="24"/>
        </w:rPr>
        <w:br/>
        <w:t xml:space="preserve">Starosta przedstawił uchwałę Zarządu Powiatu Pyrzyckiego w sprawie zatwierdzenia sprawozdania finansowego Szpitala Powiatowego w Pyrzycach za rok 2003. Członkowie Zarządu zapoznali się wcześniej ze sprawozdaniem. Zarząd podjął uchwałę w wyniku głosowania: 3 głosy za. </w:t>
      </w:r>
      <w:r w:rsidRPr="00843C34">
        <w:rPr>
          <w:rFonts w:ascii="Times New Roman" w:hAnsi="Times New Roman"/>
          <w:sz w:val="24"/>
          <w:szCs w:val="24"/>
        </w:rPr>
        <w:br/>
        <w:t xml:space="preserve">Ryszard Grzesiak poinformował Zarząd o obecnym stanowisku Narodowego Funduszu Zdrowia w sprawie finansowania szpitali, zaprezentowanym na spotkaniu z dyrektorami w dniu 28 września br. oraz o aktualnej sytuacji w Szpitalu Powiatowym w Pyrzycach. </w:t>
      </w:r>
      <w:r w:rsidRPr="00843C34">
        <w:rPr>
          <w:rFonts w:ascii="Times New Roman" w:hAnsi="Times New Roman"/>
          <w:sz w:val="24"/>
          <w:szCs w:val="24"/>
        </w:rPr>
        <w:br/>
        <w:t xml:space="preserve">Następnie Starosta przedstawił uchwałę Zarządu Powiatu Pyrzyckiego w sprawie źródeł pokrycia straty bilansowej Szpitala Powiatowego w Pyrzycach za rok 2003. Uchwała ta stanowi podstawę realizacji poprzedniej uchwały. Zarząd podjął ją w wyniku głosowania: 3 głosy za. </w:t>
      </w:r>
      <w:r w:rsidRPr="00843C34">
        <w:rPr>
          <w:rFonts w:ascii="Times New Roman" w:hAnsi="Times New Roman"/>
          <w:sz w:val="24"/>
          <w:szCs w:val="24"/>
        </w:rPr>
        <w:br/>
        <w:t xml:space="preserve">Z kolei Starosta przedstawił uchwałę Zarządu Powiatu Pyrzyckiego w sprawie skierowania do Zakładu Opiekuńczo-Leczniczego w Pyrzycach. Uchwała dotyczyła skierowania Filomeny Kończal, Zygmunta </w:t>
      </w:r>
      <w:proofErr w:type="spellStart"/>
      <w:r w:rsidRPr="00843C34">
        <w:rPr>
          <w:rFonts w:ascii="Times New Roman" w:hAnsi="Times New Roman"/>
          <w:sz w:val="24"/>
          <w:szCs w:val="24"/>
        </w:rPr>
        <w:t>Gaika</w:t>
      </w:r>
      <w:proofErr w:type="spellEnd"/>
      <w:r w:rsidRPr="00843C34">
        <w:rPr>
          <w:rFonts w:ascii="Times New Roman" w:hAnsi="Times New Roman"/>
          <w:sz w:val="24"/>
          <w:szCs w:val="24"/>
        </w:rPr>
        <w:t xml:space="preserve">, Eugeniusza Mazura, Sławomiry Jeżewskiej, Łucji </w:t>
      </w:r>
      <w:proofErr w:type="spellStart"/>
      <w:r w:rsidRPr="00843C34">
        <w:rPr>
          <w:rFonts w:ascii="Times New Roman" w:hAnsi="Times New Roman"/>
          <w:sz w:val="24"/>
          <w:szCs w:val="24"/>
        </w:rPr>
        <w:t>Gus</w:t>
      </w:r>
      <w:proofErr w:type="spellEnd"/>
      <w:r w:rsidRPr="00843C34">
        <w:rPr>
          <w:rFonts w:ascii="Times New Roman" w:hAnsi="Times New Roman"/>
          <w:sz w:val="24"/>
          <w:szCs w:val="24"/>
        </w:rPr>
        <w:t xml:space="preserve">, Marii Rowińskiej i Anny Łyko. Zarząd podjął uchwałę w wyniku głosowania: 3 głosy za. </w:t>
      </w:r>
      <w:r w:rsidRPr="00843C34">
        <w:rPr>
          <w:rFonts w:ascii="Times New Roman" w:hAnsi="Times New Roman"/>
          <w:sz w:val="24"/>
          <w:szCs w:val="24"/>
        </w:rPr>
        <w:br/>
        <w:t xml:space="preserve">Następne uchwały Zarządu Powiatu Pyrzyckiego przedstawił Andrzej </w:t>
      </w:r>
      <w:proofErr w:type="spellStart"/>
      <w:r w:rsidRPr="00843C34">
        <w:rPr>
          <w:rFonts w:ascii="Times New Roman" w:hAnsi="Times New Roman"/>
          <w:sz w:val="24"/>
          <w:szCs w:val="24"/>
        </w:rPr>
        <w:t>Wabiński</w:t>
      </w:r>
      <w:proofErr w:type="spellEnd"/>
      <w:r w:rsidRPr="00843C34">
        <w:rPr>
          <w:rFonts w:ascii="Times New Roman" w:hAnsi="Times New Roman"/>
          <w:sz w:val="24"/>
          <w:szCs w:val="24"/>
        </w:rPr>
        <w:t xml:space="preserve"> Skarbnik Powiatu. Pierwsza dotyczyła określenia układu wykonawczego budżetu powiatu na rok 2004. Uchwała ta realizowała zapisy uchwały Rady Powiatu Pyrzyckiego w sprawie zmiany budżetu powiatu na rok 2004. Zarząd podjął uchwałę w wyniku głosowania: 3 głosy za. </w:t>
      </w:r>
      <w:r w:rsidRPr="00843C34">
        <w:rPr>
          <w:rFonts w:ascii="Times New Roman" w:hAnsi="Times New Roman"/>
          <w:sz w:val="24"/>
          <w:szCs w:val="24"/>
        </w:rPr>
        <w:br/>
        <w:t xml:space="preserve">Druga uchwała dotyczyła zmiany budżetu powiatu na rok 2004 i wprowadzała dotacje przyznane przez Wojewodę na rezerwę środków dla geodezji z przeznaczeniem na projekty modernizacji ewidencji gruntów i budynków. Zarząd podjął uchwałę w wyniku głosowania: 3 głosy za. </w:t>
      </w:r>
      <w:r w:rsidRPr="00843C34">
        <w:rPr>
          <w:rFonts w:ascii="Times New Roman" w:hAnsi="Times New Roman"/>
          <w:sz w:val="24"/>
          <w:szCs w:val="24"/>
        </w:rPr>
        <w:br/>
        <w:t xml:space="preserve">Trzecia uchwała dotyczyła zmian w budżecie powiatu na rok 2004. Uchwałą ta zostały dokonane przesunięcia nie wykorzystanych środków pomiędzy paragrafami. Zarząd podjął uchwałę w wyniku głosowania: 3 głosy za. </w:t>
      </w:r>
      <w:r w:rsidRPr="00843C34">
        <w:rPr>
          <w:rFonts w:ascii="Times New Roman" w:hAnsi="Times New Roman"/>
          <w:sz w:val="24"/>
          <w:szCs w:val="24"/>
        </w:rPr>
        <w:br/>
      </w:r>
      <w:r w:rsidRPr="00843C34">
        <w:rPr>
          <w:rFonts w:ascii="Times New Roman" w:hAnsi="Times New Roman"/>
          <w:sz w:val="24"/>
          <w:szCs w:val="24"/>
        </w:rPr>
        <w:br/>
        <w:t xml:space="preserve">Ad. 3. </w:t>
      </w:r>
      <w:r w:rsidRPr="00843C34">
        <w:rPr>
          <w:rFonts w:ascii="Times New Roman" w:hAnsi="Times New Roman"/>
          <w:sz w:val="24"/>
          <w:szCs w:val="24"/>
        </w:rPr>
        <w:br/>
        <w:t xml:space="preserve">Iwona </w:t>
      </w:r>
      <w:proofErr w:type="spellStart"/>
      <w:r w:rsidRPr="00843C34">
        <w:rPr>
          <w:rFonts w:ascii="Times New Roman" w:hAnsi="Times New Roman"/>
          <w:sz w:val="24"/>
          <w:szCs w:val="24"/>
        </w:rPr>
        <w:t>Zibrowska</w:t>
      </w:r>
      <w:proofErr w:type="spellEnd"/>
      <w:r w:rsidRPr="00843C34">
        <w:rPr>
          <w:rFonts w:ascii="Times New Roman" w:hAnsi="Times New Roman"/>
          <w:sz w:val="24"/>
          <w:szCs w:val="24"/>
        </w:rPr>
        <w:t xml:space="preserve"> przedstawiła sprawozdanie z funkcjonowania Zakładu Opiekuńczo-Leczniczego w Pyrzycach w miesiącu sierpniu 2004 r. Zarząd przyjął sprawozdanie w wyniku głosowania: 3 głosy za. W związku z rozpoczynającym się w grudniu terminem spłaty </w:t>
      </w:r>
      <w:r w:rsidRPr="00843C34">
        <w:rPr>
          <w:rFonts w:ascii="Times New Roman" w:hAnsi="Times New Roman"/>
          <w:sz w:val="24"/>
          <w:szCs w:val="24"/>
        </w:rPr>
        <w:lastRenderedPageBreak/>
        <w:t xml:space="preserve">pożyczki z Powiatowego Urzędu Pracy Skarbnik poprosił o przekazanie harmonogramu spłat i wysokości kolejnych rat. Wicestarosta zaproponował zwrócenie się do Powiatowej Rady Zatrudnienia z wnioskiem o umorzenie pozostałych rat. Równocześnie Starosta zobowiązał dyrektor </w:t>
      </w:r>
      <w:proofErr w:type="spellStart"/>
      <w:r w:rsidRPr="00843C34">
        <w:rPr>
          <w:rFonts w:ascii="Times New Roman" w:hAnsi="Times New Roman"/>
          <w:sz w:val="24"/>
          <w:szCs w:val="24"/>
        </w:rPr>
        <w:t>Zibrowską</w:t>
      </w:r>
      <w:proofErr w:type="spellEnd"/>
      <w:r w:rsidRPr="00843C34">
        <w:rPr>
          <w:rFonts w:ascii="Times New Roman" w:hAnsi="Times New Roman"/>
          <w:sz w:val="24"/>
          <w:szCs w:val="24"/>
        </w:rPr>
        <w:t xml:space="preserve"> do sporządzenia wykazu pacjentów Zakładu spoza powiatu, a głównie ze Szczecina. Ten wykaz powinien być załączony do wystąpienia do NFZ w Szczecinie o zwiększenie limitu łóżek i środków na działalność jednostki. </w:t>
      </w:r>
      <w:r w:rsidRPr="00843C34">
        <w:rPr>
          <w:rFonts w:ascii="Times New Roman" w:hAnsi="Times New Roman"/>
          <w:sz w:val="24"/>
          <w:szCs w:val="24"/>
        </w:rPr>
        <w:br/>
        <w:t xml:space="preserve">W kwestii wynagrodzenia dla dyrektora ZOL i Szpitala Powiatowego Zarząd wyraził zgodę na wypłacenie poborów za miesiąc sierpień w pełnej wysokości. </w:t>
      </w:r>
      <w:r w:rsidRPr="00843C34">
        <w:rPr>
          <w:rFonts w:ascii="Times New Roman" w:hAnsi="Times New Roman"/>
          <w:sz w:val="24"/>
          <w:szCs w:val="24"/>
        </w:rPr>
        <w:br/>
        <w:t xml:space="preserve">Starosta przedstawił prośbę dyrektora Domu Dziecka w Czernicach o pomoc finansową na funkcjonowanie tej placówki. We wniosku nie uwzględniono szczegółowego przeznaczenia i wartości potrzebnych środków. Zarząd zwrócił wniosek z zaleceniem uzupełnienia o konkretne cele, na które zostaną przeznaczone środki i w jakiej wysokości. Uzupełniony wniosek zostanie powtórnie rozpatrzony. </w:t>
      </w:r>
      <w:r w:rsidRPr="00843C34">
        <w:rPr>
          <w:rFonts w:ascii="Times New Roman" w:hAnsi="Times New Roman"/>
          <w:sz w:val="24"/>
          <w:szCs w:val="24"/>
        </w:rPr>
        <w:br/>
        <w:t xml:space="preserve">Następnie Agnieszka Odachowska przedstawiła program naprawczy Domu Dziecka w Czernicach. W związku z rozbieżnymi informacjami na temat kształtu programu Starosta zasięgnął opinii w Wydziale Polityki Społecznej Zachodniopomorskiego Urzędu Wojewódzkiego w Szczecinie. Uzyskane tam informacje przekazał zebranym. Przygotowany program naprawczy nie spełnia wymogów Urzędu Wojewódzkiego i w takiej formie byłby odrzucony. Dlatego Starosta zobowiązał dyrektor Agnieszkę Odachowską do poprawienia programu we współpracy z Powiatowym Centrum Pomocy Rodzinie i uzyskania pozytywnej opinii o programie, wystawionej przez tę jednostkę. </w:t>
      </w:r>
      <w:r w:rsidRPr="00843C34">
        <w:rPr>
          <w:rFonts w:ascii="Times New Roman" w:hAnsi="Times New Roman"/>
          <w:sz w:val="24"/>
          <w:szCs w:val="24"/>
        </w:rPr>
        <w:br/>
        <w:t xml:space="preserve">Starosta przedstawił wniosek o zwiększenie planu finansowego Powiatowego Inspektoratu Nadzoru Budowlanego w Pyrzycach. Skarbnik Powiatu wyjaśnił, że ta jednostka jest od wielu lat nie dofinansowana. Wszelkie wnioski do Wojewody nie przynoszą skutku i Powiat musi wspomagać działalność PINB z własnego budżetu. Zaproponował, aby wyliczyć kwotę wydatków Starostwa na działalność PINB i uwzględnić to w budżecie uchwałą Rady Powiatu. Zarząd wyraził zgodę na takie rozwiązanie w wyniku głosowania: 3 głosy za. </w:t>
      </w:r>
      <w:r w:rsidRPr="00843C34">
        <w:rPr>
          <w:rFonts w:ascii="Times New Roman" w:hAnsi="Times New Roman"/>
          <w:sz w:val="24"/>
          <w:szCs w:val="24"/>
        </w:rPr>
        <w:br/>
        <w:t xml:space="preserve">Następnie Starosta przedstawił wniosek o dokonanie zmian w planie wydatków Powiatowego Inspektoratu Nadzoru Budowlanego w Pyrzycach. Zmiany polegają na przesunięciu środków pomiędzy paragrafami. Zarząd wyraził zgodę na dokonanie zmian, w wyniku głosowania: 3 głosy za. </w:t>
      </w:r>
      <w:r w:rsidRPr="00843C34">
        <w:rPr>
          <w:rFonts w:ascii="Times New Roman" w:hAnsi="Times New Roman"/>
          <w:sz w:val="24"/>
          <w:szCs w:val="24"/>
        </w:rPr>
        <w:br/>
        <w:t xml:space="preserve">Z kolei Andrzej </w:t>
      </w:r>
      <w:proofErr w:type="spellStart"/>
      <w:r w:rsidRPr="00843C34">
        <w:rPr>
          <w:rFonts w:ascii="Times New Roman" w:hAnsi="Times New Roman"/>
          <w:sz w:val="24"/>
          <w:szCs w:val="24"/>
        </w:rPr>
        <w:t>Jakieła</w:t>
      </w:r>
      <w:proofErr w:type="spellEnd"/>
      <w:r w:rsidRPr="00843C34">
        <w:rPr>
          <w:rFonts w:ascii="Times New Roman" w:hAnsi="Times New Roman"/>
          <w:sz w:val="24"/>
          <w:szCs w:val="24"/>
        </w:rPr>
        <w:t xml:space="preserve"> zaproponował dodatki motywacyjne dla dyrektorów placówek oświatowych w następującej wysokości: </w:t>
      </w:r>
      <w:r w:rsidRPr="00843C34">
        <w:rPr>
          <w:rFonts w:ascii="Times New Roman" w:hAnsi="Times New Roman"/>
          <w:sz w:val="24"/>
          <w:szCs w:val="24"/>
        </w:rPr>
        <w:br/>
        <w:t xml:space="preserve">- dyrektor Zespołu Szkół Nr 1 – 35 %, </w:t>
      </w:r>
      <w:r w:rsidRPr="00843C34">
        <w:rPr>
          <w:rFonts w:ascii="Times New Roman" w:hAnsi="Times New Roman"/>
          <w:sz w:val="24"/>
          <w:szCs w:val="24"/>
        </w:rPr>
        <w:br/>
        <w:t xml:space="preserve">- dyrektor Zespołu Szkół Nr 2 RCKU – 40 %, </w:t>
      </w:r>
      <w:r w:rsidRPr="00843C34">
        <w:rPr>
          <w:rFonts w:ascii="Times New Roman" w:hAnsi="Times New Roman"/>
          <w:sz w:val="24"/>
          <w:szCs w:val="24"/>
        </w:rPr>
        <w:br/>
        <w:t xml:space="preserve">- dyrektor Specjalnego Ośrodka Szkolno-Wychowawczego – 40 %, </w:t>
      </w:r>
      <w:r w:rsidRPr="00843C34">
        <w:rPr>
          <w:rFonts w:ascii="Times New Roman" w:hAnsi="Times New Roman"/>
          <w:sz w:val="24"/>
          <w:szCs w:val="24"/>
        </w:rPr>
        <w:br/>
        <w:t xml:space="preserve">- dyrektor Poradni Psychologiczno-Pedagogicznej – 30 %, </w:t>
      </w:r>
      <w:r w:rsidRPr="00843C34">
        <w:rPr>
          <w:rFonts w:ascii="Times New Roman" w:hAnsi="Times New Roman"/>
          <w:sz w:val="24"/>
          <w:szCs w:val="24"/>
        </w:rPr>
        <w:br/>
        <w:t xml:space="preserve">- dyrektor Powiatowego Międzyszkolnego Ośrodka Sportowego – 15 %. </w:t>
      </w:r>
      <w:r w:rsidRPr="00843C34">
        <w:rPr>
          <w:rFonts w:ascii="Times New Roman" w:hAnsi="Times New Roman"/>
          <w:sz w:val="24"/>
          <w:szCs w:val="24"/>
        </w:rPr>
        <w:br/>
        <w:t xml:space="preserve">Zarząd zatwierdził proponowane we wniosku dodatki na okres od 1 października do 31 grudnia 2004 r. w wyniku głosowania: 3 głosy za. </w:t>
      </w:r>
      <w:r w:rsidRPr="00843C34">
        <w:rPr>
          <w:rFonts w:ascii="Times New Roman" w:hAnsi="Times New Roman"/>
          <w:sz w:val="24"/>
          <w:szCs w:val="24"/>
        </w:rPr>
        <w:br/>
        <w:t xml:space="preserve">Następnie Andrzej </w:t>
      </w:r>
      <w:proofErr w:type="spellStart"/>
      <w:r w:rsidRPr="00843C34">
        <w:rPr>
          <w:rFonts w:ascii="Times New Roman" w:hAnsi="Times New Roman"/>
          <w:sz w:val="24"/>
          <w:szCs w:val="24"/>
        </w:rPr>
        <w:t>Jakieła</w:t>
      </w:r>
      <w:proofErr w:type="spellEnd"/>
      <w:r w:rsidRPr="00843C34">
        <w:rPr>
          <w:rFonts w:ascii="Times New Roman" w:hAnsi="Times New Roman"/>
          <w:sz w:val="24"/>
          <w:szCs w:val="24"/>
        </w:rPr>
        <w:t xml:space="preserve"> zaproponował podział środków na nagrody dla dyrektorów i wyróżniających się nauczycieli z podległych palcówek oświatowych: </w:t>
      </w:r>
      <w:r w:rsidRPr="00843C34">
        <w:rPr>
          <w:rFonts w:ascii="Times New Roman" w:hAnsi="Times New Roman"/>
          <w:sz w:val="24"/>
          <w:szCs w:val="24"/>
        </w:rPr>
        <w:br/>
        <w:t xml:space="preserve">– dyrektor ZS Nr 1 – 850,00 zł, </w:t>
      </w:r>
      <w:r w:rsidRPr="00843C34">
        <w:rPr>
          <w:rFonts w:ascii="Times New Roman" w:hAnsi="Times New Roman"/>
          <w:sz w:val="24"/>
          <w:szCs w:val="24"/>
        </w:rPr>
        <w:br/>
        <w:t xml:space="preserve">– dyrektor ZS Nr 2 RCKU – 1000,00 zł, </w:t>
      </w:r>
      <w:r w:rsidRPr="00843C34">
        <w:rPr>
          <w:rFonts w:ascii="Times New Roman" w:hAnsi="Times New Roman"/>
          <w:sz w:val="24"/>
          <w:szCs w:val="24"/>
        </w:rPr>
        <w:br/>
      </w:r>
      <w:r w:rsidRPr="00843C34">
        <w:rPr>
          <w:rFonts w:ascii="Times New Roman" w:hAnsi="Times New Roman"/>
          <w:sz w:val="24"/>
          <w:szCs w:val="24"/>
        </w:rPr>
        <w:lastRenderedPageBreak/>
        <w:t xml:space="preserve">– dyrektor SOSW – 1000,00 zł, </w:t>
      </w:r>
      <w:r w:rsidRPr="00843C34">
        <w:rPr>
          <w:rFonts w:ascii="Times New Roman" w:hAnsi="Times New Roman"/>
          <w:sz w:val="24"/>
          <w:szCs w:val="24"/>
        </w:rPr>
        <w:br/>
        <w:t xml:space="preserve">– dyrektor PPP – 750,00 zł, </w:t>
      </w:r>
      <w:r w:rsidRPr="00843C34">
        <w:rPr>
          <w:rFonts w:ascii="Times New Roman" w:hAnsi="Times New Roman"/>
          <w:sz w:val="24"/>
          <w:szCs w:val="24"/>
        </w:rPr>
        <w:br/>
        <w:t xml:space="preserve">– dyrektor PMOS – 625,00 zł. </w:t>
      </w:r>
      <w:r w:rsidRPr="00843C34">
        <w:rPr>
          <w:rFonts w:ascii="Times New Roman" w:hAnsi="Times New Roman"/>
          <w:sz w:val="24"/>
          <w:szCs w:val="24"/>
        </w:rPr>
        <w:br/>
        <w:t xml:space="preserve">Zaproponował również przyznanie 8 nagród dla szczególnie wyróżniających się nauczycieli w wysokości 650,00 zł. każda wg następującego klucza: </w:t>
      </w:r>
      <w:r w:rsidRPr="00843C34">
        <w:rPr>
          <w:rFonts w:ascii="Times New Roman" w:hAnsi="Times New Roman"/>
          <w:sz w:val="24"/>
          <w:szCs w:val="24"/>
        </w:rPr>
        <w:br/>
        <w:t xml:space="preserve">Zespół Szkół Nr 1 – 2 nagrody </w:t>
      </w:r>
      <w:r w:rsidRPr="00843C34">
        <w:rPr>
          <w:rFonts w:ascii="Times New Roman" w:hAnsi="Times New Roman"/>
          <w:sz w:val="24"/>
          <w:szCs w:val="24"/>
        </w:rPr>
        <w:br/>
        <w:t xml:space="preserve">Zespół Szkół Nr 2 RCKU – 3 nagrody </w:t>
      </w:r>
      <w:r w:rsidRPr="00843C34">
        <w:rPr>
          <w:rFonts w:ascii="Times New Roman" w:hAnsi="Times New Roman"/>
          <w:sz w:val="24"/>
          <w:szCs w:val="24"/>
        </w:rPr>
        <w:br/>
        <w:t xml:space="preserve">Specjalny Ośrodek Szkolno-Wychowawczy – 2 nagrody </w:t>
      </w:r>
      <w:r w:rsidRPr="00843C34">
        <w:rPr>
          <w:rFonts w:ascii="Times New Roman" w:hAnsi="Times New Roman"/>
          <w:sz w:val="24"/>
          <w:szCs w:val="24"/>
        </w:rPr>
        <w:br/>
        <w:t xml:space="preserve">Poradnia Psychologiczno-Pedagogiczna – 1 nagroda </w:t>
      </w:r>
      <w:r w:rsidRPr="00843C34">
        <w:rPr>
          <w:rFonts w:ascii="Times New Roman" w:hAnsi="Times New Roman"/>
          <w:sz w:val="24"/>
          <w:szCs w:val="24"/>
        </w:rPr>
        <w:br/>
        <w:t xml:space="preserve">Zarząd zatwierdził proponowany we wniosku podział środków w wyniku głosowania: 3 głosy za. </w:t>
      </w:r>
      <w:r w:rsidRPr="00843C34">
        <w:rPr>
          <w:rFonts w:ascii="Times New Roman" w:hAnsi="Times New Roman"/>
          <w:sz w:val="24"/>
          <w:szCs w:val="24"/>
        </w:rPr>
        <w:br/>
        <w:t xml:space="preserve">Starosta przedstawił protokół z przetargu nieograniczonego na sprzedaż działki zabudowanej budynkiem pralni, administracyjnym i garażem przy ul. Jana Pawła II 2. Nikt nie stawił się w celu uczestnictwa w przetargu. Był to czwarty przetarg, który nie doprowadził do znalezienia nabywcy. W połowie października ukażą się nowe rozporządzenia do ustawy o gospodarce nieruchomościami. Na ich mocy będzie można przeprowadzić nowa procedurę przetargową i ogłosić pierwszy przetarg. Zarząd zatwierdził protokół i wyraził zgodę na rozpoczęcie nowej procedury w wyniku głosowania: 3 głosy za. </w:t>
      </w:r>
      <w:r w:rsidRPr="00843C34">
        <w:rPr>
          <w:rFonts w:ascii="Times New Roman" w:hAnsi="Times New Roman"/>
          <w:sz w:val="24"/>
          <w:szCs w:val="24"/>
        </w:rPr>
        <w:br/>
        <w:t xml:space="preserve">Następnie Starosta przedstawił projekty decyzji o warunkach zabudowy: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246/3 w obrębie </w:t>
      </w:r>
      <w:proofErr w:type="spellStart"/>
      <w:r w:rsidRPr="00843C34">
        <w:rPr>
          <w:rFonts w:ascii="Times New Roman" w:hAnsi="Times New Roman"/>
          <w:sz w:val="24"/>
          <w:szCs w:val="24"/>
        </w:rPr>
        <w:t>geodez</w:t>
      </w:r>
      <w:proofErr w:type="spellEnd"/>
      <w:r w:rsidRPr="00843C34">
        <w:rPr>
          <w:rFonts w:ascii="Times New Roman" w:hAnsi="Times New Roman"/>
          <w:sz w:val="24"/>
          <w:szCs w:val="24"/>
        </w:rPr>
        <w:t xml:space="preserve">. Stróżewo,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100/10 przy ul. B. Głowackiego w Pyrzycach,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16/8 przy ul. Stargardzkiej w Pyrzycach,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146/2 w obrębie </w:t>
      </w:r>
      <w:proofErr w:type="spellStart"/>
      <w:r w:rsidRPr="00843C34">
        <w:rPr>
          <w:rFonts w:ascii="Times New Roman" w:hAnsi="Times New Roman"/>
          <w:sz w:val="24"/>
          <w:szCs w:val="24"/>
        </w:rPr>
        <w:t>geodez</w:t>
      </w:r>
      <w:proofErr w:type="spellEnd"/>
      <w:r w:rsidRPr="00843C34">
        <w:rPr>
          <w:rFonts w:ascii="Times New Roman" w:hAnsi="Times New Roman"/>
          <w:sz w:val="24"/>
          <w:szCs w:val="24"/>
        </w:rPr>
        <w:t xml:space="preserve">. nr 02 Lipiany,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185 w obrębie </w:t>
      </w:r>
      <w:proofErr w:type="spellStart"/>
      <w:r w:rsidRPr="00843C34">
        <w:rPr>
          <w:rFonts w:ascii="Times New Roman" w:hAnsi="Times New Roman"/>
          <w:sz w:val="24"/>
          <w:szCs w:val="24"/>
        </w:rPr>
        <w:t>geodez</w:t>
      </w:r>
      <w:proofErr w:type="spellEnd"/>
      <w:r w:rsidRPr="00843C34">
        <w:rPr>
          <w:rFonts w:ascii="Times New Roman" w:hAnsi="Times New Roman"/>
          <w:sz w:val="24"/>
          <w:szCs w:val="24"/>
        </w:rPr>
        <w:t xml:space="preserve">. nr 01 Lipiany,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98 w obrębie </w:t>
      </w:r>
      <w:proofErr w:type="spellStart"/>
      <w:r w:rsidRPr="00843C34">
        <w:rPr>
          <w:rFonts w:ascii="Times New Roman" w:hAnsi="Times New Roman"/>
          <w:sz w:val="24"/>
          <w:szCs w:val="24"/>
        </w:rPr>
        <w:t>geodez</w:t>
      </w:r>
      <w:proofErr w:type="spellEnd"/>
      <w:r w:rsidRPr="00843C34">
        <w:rPr>
          <w:rFonts w:ascii="Times New Roman" w:hAnsi="Times New Roman"/>
          <w:sz w:val="24"/>
          <w:szCs w:val="24"/>
        </w:rPr>
        <w:t xml:space="preserve">. nr 02 Lipiany, </w:t>
      </w:r>
      <w:r w:rsidRPr="00843C34">
        <w:rPr>
          <w:rFonts w:ascii="Times New Roman" w:hAnsi="Times New Roman"/>
          <w:sz w:val="24"/>
          <w:szCs w:val="24"/>
        </w:rPr>
        <w:br/>
        <w:t xml:space="preserve">- nieruchomości nr </w:t>
      </w:r>
      <w:proofErr w:type="spellStart"/>
      <w:r w:rsidRPr="00843C34">
        <w:rPr>
          <w:rFonts w:ascii="Times New Roman" w:hAnsi="Times New Roman"/>
          <w:sz w:val="24"/>
          <w:szCs w:val="24"/>
        </w:rPr>
        <w:t>ewid</w:t>
      </w:r>
      <w:proofErr w:type="spellEnd"/>
      <w:r w:rsidRPr="00843C34">
        <w:rPr>
          <w:rFonts w:ascii="Times New Roman" w:hAnsi="Times New Roman"/>
          <w:sz w:val="24"/>
          <w:szCs w:val="24"/>
        </w:rPr>
        <w:t xml:space="preserve">. 46/6 w obrębie </w:t>
      </w:r>
      <w:proofErr w:type="spellStart"/>
      <w:r w:rsidRPr="00843C34">
        <w:rPr>
          <w:rFonts w:ascii="Times New Roman" w:hAnsi="Times New Roman"/>
          <w:sz w:val="24"/>
          <w:szCs w:val="24"/>
        </w:rPr>
        <w:t>geodez</w:t>
      </w:r>
      <w:proofErr w:type="spellEnd"/>
      <w:r w:rsidRPr="00843C34">
        <w:rPr>
          <w:rFonts w:ascii="Times New Roman" w:hAnsi="Times New Roman"/>
          <w:sz w:val="24"/>
          <w:szCs w:val="24"/>
        </w:rPr>
        <w:t xml:space="preserve">. nr 03 Lipiany. </w:t>
      </w:r>
      <w:r w:rsidRPr="00843C34">
        <w:rPr>
          <w:rFonts w:ascii="Times New Roman" w:hAnsi="Times New Roman"/>
          <w:sz w:val="24"/>
          <w:szCs w:val="24"/>
        </w:rPr>
        <w:br/>
        <w:t xml:space="preserve">Zarząd uzgodnił przedstawione projekty w wyniku głosowania: 3 głosy za. Mirosław Gryczka Sekretarz Powiatu przedstawił opinię prawną na temat formy uzgadniania projektów decyzji o warunkach zabudowy oraz nowe przepisy w tej sprawie. Na ich mocy kompetencje Zarządu przejmuje Starosta i będzie opiniował projekty jednoosobowo. </w:t>
      </w:r>
      <w:r w:rsidRPr="00843C34">
        <w:rPr>
          <w:rFonts w:ascii="Times New Roman" w:hAnsi="Times New Roman"/>
          <w:sz w:val="24"/>
          <w:szCs w:val="24"/>
        </w:rPr>
        <w:br/>
      </w:r>
      <w:r w:rsidRPr="00843C34">
        <w:rPr>
          <w:rFonts w:ascii="Times New Roman" w:hAnsi="Times New Roman"/>
          <w:sz w:val="24"/>
          <w:szCs w:val="24"/>
        </w:rPr>
        <w:br/>
        <w:t xml:space="preserve">Ad. 4. </w:t>
      </w:r>
      <w:r w:rsidRPr="00843C34">
        <w:rPr>
          <w:rFonts w:ascii="Times New Roman" w:hAnsi="Times New Roman"/>
          <w:sz w:val="24"/>
          <w:szCs w:val="24"/>
        </w:rPr>
        <w:br/>
        <w:t xml:space="preserve">Starosta przedstawił informację w sprawie działań zmierzających do poprawy stanu ochrony środowiska na terenie powiatu pyrzyckiego. Wicestarosta zaproponował, aby odłożyć do następnego posiedzenia głosowanie nad tą informacją ze względu na nieobecność dwóch członków Zarządu, którzy będą mieli możliwość wypowiedzenia się w tej sprawie. Zarząd wyraził na to zgodę w wyniku głosowania: 3 głosy za. </w:t>
      </w:r>
      <w:r w:rsidRPr="00843C34">
        <w:rPr>
          <w:rFonts w:ascii="Times New Roman" w:hAnsi="Times New Roman"/>
          <w:sz w:val="24"/>
          <w:szCs w:val="24"/>
        </w:rPr>
        <w:br/>
        <w:t xml:space="preserve">Następnie Starosta przedstawił informację w sprawie funkcjonowania jednostek i służb powiatowych oraz realizacji ich planów finansowych. Zarząd przyjął przedstawioną informację w wyniku głosowania: 3 głosy za. </w:t>
      </w:r>
      <w:r w:rsidRPr="00843C34">
        <w:rPr>
          <w:rFonts w:ascii="Times New Roman" w:hAnsi="Times New Roman"/>
          <w:sz w:val="24"/>
          <w:szCs w:val="24"/>
        </w:rPr>
        <w:br/>
        <w:t xml:space="preserve">Starosta zapoznał członków Zarządu z pismem dotyczącym wyjaśnień dyrektora Domu Pomocy Społecznej w sprawie zaległości jednostki w opłatach za energię cieplną. Wyjaśnienia zawarte w piśmie nie zadowoliły Zarządu. Starosta zaproponował wystosowanie dyscyplinującego pisma do dyrektora i zobowiązanie go do niezwłocznego rozwiązania </w:t>
      </w:r>
      <w:r w:rsidRPr="00843C34">
        <w:rPr>
          <w:rFonts w:ascii="Times New Roman" w:hAnsi="Times New Roman"/>
          <w:sz w:val="24"/>
          <w:szCs w:val="24"/>
        </w:rPr>
        <w:lastRenderedPageBreak/>
        <w:t xml:space="preserve">problemu zaległych opłat. Równocześnie należy wysłać monity do jednostek, które nie odpowiedziały na wezwanie do przedstawienia wyjaśnień. </w:t>
      </w:r>
      <w:r w:rsidRPr="00843C34">
        <w:rPr>
          <w:rFonts w:ascii="Times New Roman" w:hAnsi="Times New Roman"/>
          <w:sz w:val="24"/>
          <w:szCs w:val="24"/>
        </w:rPr>
        <w:br/>
      </w:r>
      <w:r w:rsidRPr="00843C34">
        <w:rPr>
          <w:rFonts w:ascii="Times New Roman" w:hAnsi="Times New Roman"/>
          <w:sz w:val="24"/>
          <w:szCs w:val="24"/>
        </w:rPr>
        <w:br/>
        <w:t xml:space="preserve">Na tym spotkanie zakończono. Starosta podziękował zebranym za udział. </w:t>
      </w:r>
      <w:r w:rsidRPr="00843C34">
        <w:rPr>
          <w:rFonts w:ascii="Times New Roman" w:hAnsi="Times New Roman"/>
          <w:sz w:val="24"/>
          <w:szCs w:val="24"/>
        </w:rPr>
        <w:br/>
      </w:r>
      <w:r w:rsidRPr="00843C34">
        <w:rPr>
          <w:rFonts w:ascii="Times New Roman" w:hAnsi="Times New Roman"/>
          <w:sz w:val="24"/>
          <w:szCs w:val="24"/>
        </w:rPr>
        <w:br/>
        <w:t xml:space="preserve">Sporządził: </w:t>
      </w:r>
      <w:r w:rsidRPr="00843C34">
        <w:rPr>
          <w:rFonts w:ascii="Times New Roman" w:hAnsi="Times New Roman"/>
          <w:sz w:val="24"/>
          <w:szCs w:val="24"/>
        </w:rPr>
        <w:br/>
      </w:r>
      <w:r w:rsidRPr="00843C34">
        <w:rPr>
          <w:rFonts w:ascii="Times New Roman" w:hAnsi="Times New Roman"/>
          <w:sz w:val="24"/>
          <w:szCs w:val="24"/>
        </w:rPr>
        <w:br/>
        <w:t xml:space="preserve">Waldemar </w:t>
      </w:r>
      <w:proofErr w:type="spellStart"/>
      <w:r w:rsidRPr="00843C34">
        <w:rPr>
          <w:rFonts w:ascii="Times New Roman" w:hAnsi="Times New Roman"/>
          <w:sz w:val="24"/>
          <w:szCs w:val="24"/>
        </w:rPr>
        <w:t>Durkin</w:t>
      </w:r>
      <w:proofErr w:type="spellEnd"/>
      <w:r w:rsidRPr="00843C34">
        <w:rPr>
          <w:rFonts w:ascii="Times New Roman" w:hAnsi="Times New Roman"/>
          <w:sz w:val="24"/>
          <w:szCs w:val="24"/>
        </w:rPr>
        <w:t xml:space="preserve"> </w:t>
      </w:r>
      <w:r w:rsidRPr="00843C34">
        <w:rPr>
          <w:rFonts w:ascii="Times New Roman" w:hAnsi="Times New Roman"/>
          <w:sz w:val="24"/>
          <w:szCs w:val="24"/>
        </w:rPr>
        <w:br/>
      </w:r>
      <w:r w:rsidRPr="00843C34">
        <w:rPr>
          <w:rFonts w:ascii="Times New Roman" w:hAnsi="Times New Roman"/>
          <w:sz w:val="24"/>
          <w:szCs w:val="24"/>
        </w:rPr>
        <w:br/>
        <w:t>Pyrzyce, dnia 29 września 2004 r.</w:t>
      </w:r>
    </w:p>
    <w:sectPr w:rsidR="00940EB8" w:rsidRPr="00843C3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43C34"/>
    <w:rsid w:val="00843C34"/>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7649</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2021-11-04T08:27:00Z</dcterms:created>
  <dcterms:modified xsi:type="dcterms:W3CDTF">2021-11-04T08:27:00Z</dcterms:modified>
</cp:coreProperties>
</file>