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E0BBD" w:rsidRDefault="001E0BBD">
      <w:pPr>
        <w:rPr>
          <w:rFonts w:ascii="Times New Roman" w:hAnsi="Times New Roman"/>
          <w:sz w:val="24"/>
          <w:szCs w:val="24"/>
        </w:rPr>
      </w:pPr>
      <w:r w:rsidRPr="001E0BBD">
        <w:rPr>
          <w:rFonts w:ascii="Times New Roman" w:hAnsi="Times New Roman"/>
          <w:sz w:val="24"/>
          <w:szCs w:val="24"/>
        </w:rPr>
        <w:t xml:space="preserve">PROTOKÓŁ Nr 2/2008 </w:t>
      </w:r>
      <w:r w:rsidRPr="001E0BBD">
        <w:rPr>
          <w:rFonts w:ascii="Times New Roman" w:hAnsi="Times New Roman"/>
          <w:sz w:val="24"/>
          <w:szCs w:val="24"/>
        </w:rPr>
        <w:br/>
        <w:t xml:space="preserve">z dnia 9 stycznia 2008 r. </w:t>
      </w:r>
      <w:r w:rsidRPr="001E0BB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1.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Zarządu zostały przyjęte w wyniku głosowania: 5 głosów za.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2. </w:t>
      </w:r>
      <w:r w:rsidRPr="001E0BBD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1E0BBD">
        <w:rPr>
          <w:rFonts w:ascii="Times New Roman" w:hAnsi="Times New Roman"/>
          <w:sz w:val="24"/>
          <w:szCs w:val="24"/>
        </w:rPr>
        <w:t>Wabiński</w:t>
      </w:r>
      <w:proofErr w:type="spellEnd"/>
      <w:r w:rsidRPr="001E0BBD">
        <w:rPr>
          <w:rFonts w:ascii="Times New Roman" w:hAnsi="Times New Roman"/>
          <w:sz w:val="24"/>
          <w:szCs w:val="24"/>
        </w:rPr>
        <w:t xml:space="preserve"> Skarbnik Powiatu przedstawił uchwałę Zarządu Powiatu Pyrzyckiego w sprawie układu wykonawczego budżetu powiatu na rok 2008. Uchwała została przygotowana w oparciu o uchwałę Rady Powiatu w sprawie uchwalenia budżetu powiatu na rok 2008 i określa budżet powiatu w szczegółowości do paragrafów. Zarząd podjął uchwałę w wyniku głosowania: 5 głosów za.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najniższego wynagrodzenia zasadniczego w pierwszej kategorii zaszeregowania i wartości jednego punktu w złotych. Dotychczas obowiązująca uchwała w tej sprawie z roku 2003, umożliwiała dyrektorom jednostek przyjęcie wartości jednego punktu w zakresie od 3 do 5 zł. Obecnie stanowi to ograniczenie w przypadku regulacji płacowych szczególnie w odniesieniu do pracowników obsługi. Proponuje się ustalić wartość jednego punktu w złotych w zakresie od 3 do 7 zł. Podjęcie tej uchwały nie jest jednoznaczne z wprowadzeniem podwyżek. Daje tylko dyrektorom jednostek możliwość szerszego wyboru wartości jednego punktu w złotych zależnie od możliwości finansowych jednostki. Zarząd przyjął projekt w wyniku głosowania: 5 głosów za.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3.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zaproponował kontynuację dyskusji na temat aneksów do umów o zarządzanie zawartych z dyrektorem Zakładu Opiekuńczo-Leczniczego i z dyrektorem Szpitala Powiatowego. Zwrócił uwagę na różnicę w skali obowiązków obu dyrektorów. Zauważył też, że wzrastają wynagrodzenia lekarzy i ich zarobki mogą wkrótce znacznie przekroczyć zarobki dyrektora. Może za pół roku trzeba będzie zmienić umowy i przyznać dyrektorom podwyżkę wynagrodzeń. </w:t>
      </w:r>
      <w:r w:rsidRPr="001E0BBD">
        <w:rPr>
          <w:rFonts w:ascii="Times New Roman" w:hAnsi="Times New Roman"/>
          <w:sz w:val="24"/>
          <w:szCs w:val="24"/>
        </w:rPr>
        <w:br/>
        <w:t xml:space="preserve">Mariusz Przybylski dyrektor Wydziału Zdrowia i Opieki Społecznej przedstawił propozycję zmiany udziału części ruchomej wynagrodzenia wypłacanej kwartalnie w stosunku do części stałej wypłacanej co miesiąc.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Jarosław Stankiewicz podkreślił, że aneksy nie powodują żadnych zmian w wysokości wynagrodzeń tylko różnicują formę wypłaty. Wynagrodzenie powinno zawierać składnik uznaniowy przyznawany przez Zarząd. Można jednak zmienić jego udział w całości wynagrodzenia. Zasadne byłoby zmniejszenie udziału składnika uznaniowego. </w:t>
      </w:r>
      <w:r w:rsidRPr="001E0BBD">
        <w:rPr>
          <w:rFonts w:ascii="Times New Roman" w:hAnsi="Times New Roman"/>
          <w:sz w:val="24"/>
          <w:szCs w:val="24"/>
        </w:rPr>
        <w:br/>
        <w:t xml:space="preserve">Edward Sadłowski zaproponował, aby utrzymać ruchomy składnik wynagrodzenia, ale </w:t>
      </w:r>
      <w:r w:rsidRPr="001E0BBD">
        <w:rPr>
          <w:rFonts w:ascii="Times New Roman" w:hAnsi="Times New Roman"/>
          <w:sz w:val="24"/>
          <w:szCs w:val="24"/>
        </w:rPr>
        <w:lastRenderedPageBreak/>
        <w:t xml:space="preserve">uzależnić jego wypłatę od opinii Rady Społecznej. W ten sposób Rada brałaby również odpowiedzialność za przyznawanie premii dla dyrektora Szpitala. Odnosząc się do wynagrodzenia obu dyrektorów zauważył, że różnice są adekwatne do różnicy w skali obowiązków.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poparł pogląd, że należy pozostawić podział wynagrodzenia na część stałą i motywacyjną. Zaproponował część stałą w wysokości 3,6 (obecnie 3,3) przeciętnego miesięcznego wynagrodzenia w sektorze przedsiębiorstw bez wypłat nagród z zysku w IV kwartale roku poprzedniego wypłacaną, co miesiąc oraz część uznaniową w wysokości 1,2 (obecnie 2,1) przeciętnego miesięcznego wynagrodzenia wypłacaną kwartalnie w odniesieniu do dyrektora Szpitala. Podkreślił przy tym, że w porównaniu z Zakładem Opiekuńczo-Leczniczym jest to jednostka znacznie większa. Natomiast do umowy o zarządzanie z dyrektorem ZOL-u aneks nie powinien być wprowadzany. Do sprawy formy zatrudnienia i wynagrodzeń dyrektorów Zarząd powróci po połowie roku. </w:t>
      </w:r>
      <w:r w:rsidRPr="001E0BBD">
        <w:rPr>
          <w:rFonts w:ascii="Times New Roman" w:hAnsi="Times New Roman"/>
          <w:sz w:val="24"/>
          <w:szCs w:val="24"/>
        </w:rPr>
        <w:br/>
        <w:t xml:space="preserve">Marek Mazur zaproponował, aby również anektować umowę z dyrektorem ZOL-u zmieniając część stałą z 1,6 na 1,8 przeciętnego miesięcznego wynagrodzenia wypłacaną, co miesiąc oraz część uznaniową z 1,8 na 1,2 przeciętnego miesięcznego wynagrodzenia wypłacaną kwartalnie. </w:t>
      </w:r>
      <w:r w:rsidRPr="001E0BBD">
        <w:rPr>
          <w:rFonts w:ascii="Times New Roman" w:hAnsi="Times New Roman"/>
          <w:sz w:val="24"/>
          <w:szCs w:val="24"/>
        </w:rPr>
        <w:br/>
        <w:t xml:space="preserve">W trakcie dyskusji Edward Sadłowski uzasadniał celowość włączenia Rady Społecznej w ocenę pracy dyrektora mającą wpływ na wypłatę części uznaniowej wynagrodzenia.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przytoczył zapisy statutu Szpitala dotyczące Rady Społecznej. Nie ma tam kompetencji w zakresie wynagradzania dyrektora. Rada może tylko wystąpić z wnioskiem o przyznanie nagrody.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dodał, że każde sprawozdanie finansowe trafiające do Zarządu musi uzyskać pozytywną opinię Rady. Zarząd nie powinien uchylać się od odpowiedzialności za swoje decyzje i dzielić się odpowiedzialnością z Radą Społeczną. </w:t>
      </w:r>
      <w:r w:rsidRPr="001E0BBD">
        <w:rPr>
          <w:rFonts w:ascii="Times New Roman" w:hAnsi="Times New Roman"/>
          <w:sz w:val="24"/>
          <w:szCs w:val="24"/>
        </w:rPr>
        <w:br/>
        <w:t xml:space="preserve">Podsumowując dyskusję w tym temacie Starosta zauważył, że włączanie Rady Społecznej w decydowanie o wynagrodzeniu dyrektora byłoby sprzeczne z prawem, bo Rada nie ma takich kompetencji. Z drugiej strony w skład Rady wchodzą przedstawiciele wszystkich gmin powiatu, a w przypadku, gdy Szpital miał trudności i zabiegał o pomoc gmin, to Rada nie była w stanie zorganizować takiej pomocy.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poddał pod głosowanie swój wniosek dotyczący aneksu umowy z dyrektorem Szpitala. Zarząd przyjął wniosek o wprowadzenie aneksu do umowy o zarządzanie z dyrektorem Szpitala w wyniku głosowania: 5 za </w:t>
      </w:r>
      <w:r w:rsidRPr="001E0BBD">
        <w:rPr>
          <w:rFonts w:ascii="Times New Roman" w:hAnsi="Times New Roman"/>
          <w:sz w:val="24"/>
          <w:szCs w:val="24"/>
        </w:rPr>
        <w:br/>
        <w:t xml:space="preserve">Następnie Starosta poddał wniosek Marka Mazura pod głosowanie. Za wprowadzeniem aneksu do umowy o zarządzanie z dyrektorem ZOL-u głosowało 2 członków Zarządu, przeciw - 2 członków, jeden wstrzymał się od głosu. </w:t>
      </w:r>
      <w:r w:rsidRPr="001E0BBD">
        <w:rPr>
          <w:rFonts w:ascii="Times New Roman" w:hAnsi="Times New Roman"/>
          <w:sz w:val="24"/>
          <w:szCs w:val="24"/>
        </w:rPr>
        <w:br/>
        <w:t xml:space="preserve">W związku z tym Starosta poddał pod głosowanie swój wniosek o nie </w:t>
      </w:r>
      <w:proofErr w:type="spellStart"/>
      <w:r w:rsidRPr="001E0BBD">
        <w:rPr>
          <w:rFonts w:ascii="Times New Roman" w:hAnsi="Times New Roman"/>
          <w:sz w:val="24"/>
          <w:szCs w:val="24"/>
        </w:rPr>
        <w:t>aneksowanie</w:t>
      </w:r>
      <w:proofErr w:type="spellEnd"/>
      <w:r w:rsidRPr="001E0BBD">
        <w:rPr>
          <w:rFonts w:ascii="Times New Roman" w:hAnsi="Times New Roman"/>
          <w:sz w:val="24"/>
          <w:szCs w:val="24"/>
        </w:rPr>
        <w:t xml:space="preserve"> umowy z dyrektorem ZOL-u. Zarząd przyjął wniosek w wyniku głosowania: 3 za, 2 przeciw.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jeszcze raz podkreślił, że Zarząd nie wprowadził żadnych zmian w wysokości wynagrodzenia dyrektorów. Uległa jedynie forma wypłaty.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przedstawił pismo dyrektora Szpitala Powiatowego skierowane do Burmistrza Pyrzyc w sprawie umorzenia zaległości podatkowej. Ubieganie się dyrektora o pomoc ze strony Burmistrza jest zasadne. Wiele szpitali powiatowych otrzymuje taką pomoc ze strony władz miasta, w którym funkcjonuje szpital. Starosta zaproponował, aby Zarząd wystosował do </w:t>
      </w:r>
      <w:r w:rsidRPr="001E0BBD">
        <w:rPr>
          <w:rFonts w:ascii="Times New Roman" w:hAnsi="Times New Roman"/>
          <w:sz w:val="24"/>
          <w:szCs w:val="24"/>
        </w:rPr>
        <w:lastRenderedPageBreak/>
        <w:t xml:space="preserve">Burmistrza pismo popierające prośbę dyrektora.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dodał, że takie pismo powinno również trafić do Rady Miejskiej. Powinno zawierać informację jak władze innych miast powiatowych wspierają szpitale. Przykłady sąsiednich powiatów świadczą o tym, że burmistrzowie i wójtowie rozumieją trudną sytuację, dostrzegają potrzeby i udzielają pomocy w stopniu znacznie większym niż ma to miejsce w naszym powiecie. Zarząd wyraził zgodę na wysłanie takiego pisma i zobowiązał dyrektora Wydziału Zdrowia i Opieki Społecznej do jego przygotowania.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zadeklarował, że z podobnym pismem Rada Społeczna działająca przy Szpitalu Powiatowym wystąpi do władz wszystkich gmin powiatu pyrzyckiego.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4.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przyjęcia Programu Naprawczego Domu Dziecka w Czernicach. </w:t>
      </w:r>
      <w:r w:rsidRPr="001E0BBD">
        <w:rPr>
          <w:rFonts w:ascii="Times New Roman" w:hAnsi="Times New Roman"/>
          <w:sz w:val="24"/>
          <w:szCs w:val="24"/>
        </w:rPr>
        <w:br/>
        <w:t xml:space="preserve">Zdzisław </w:t>
      </w:r>
      <w:proofErr w:type="spellStart"/>
      <w:r w:rsidRPr="001E0BBD">
        <w:rPr>
          <w:rFonts w:ascii="Times New Roman" w:hAnsi="Times New Roman"/>
          <w:sz w:val="24"/>
          <w:szCs w:val="24"/>
        </w:rPr>
        <w:t>Wudarczyk</w:t>
      </w:r>
      <w:proofErr w:type="spellEnd"/>
      <w:r w:rsidRPr="001E0BBD">
        <w:rPr>
          <w:rFonts w:ascii="Times New Roman" w:hAnsi="Times New Roman"/>
          <w:sz w:val="24"/>
          <w:szCs w:val="24"/>
        </w:rPr>
        <w:t xml:space="preserve"> dyrektor Domu Dziecka wyjaśnił, że poprzedni program naprawczy obowiązywał do roku 2006 i został w pełni zrealizowany. Program na lata 2007-2010 przewiduje wybudowanie nowej siedziby według standardów, których nie da się już osiągnąć w obecnym budynku. Podjęcie decyzji o budowie nowej siedziby wynika również z wymogów przeniesienia domu dziecka ze wsi do miasta. Dom Dziecka w Czernicach jest jednym z ostatnich, umiejscowionych na wsi. Na podstawie rozporządzenia Ministra Pracy i Polityki Społecznej planowane jest wybudowanie trzech budynków. W każdym zamieszka 14 wychowanków. Inwestycja zostanie dofinansowana w 50 % z budżetu państwa. Program naprawczy uzyskał pozytywna opinię Wojewody. </w:t>
      </w:r>
      <w:r w:rsidRPr="001E0BBD">
        <w:rPr>
          <w:rFonts w:ascii="Times New Roman" w:hAnsi="Times New Roman"/>
          <w:sz w:val="24"/>
          <w:szCs w:val="24"/>
        </w:rPr>
        <w:br/>
        <w:t xml:space="preserve">Wicestarosta omówił harmonogram prac. Pierwszym zadaniem jest wybór lokalizacji. Z wielu powodów najlepszym miejscem jest miasto Pyrzyce. Dlatego prowadzone są starania o uzyskanie od władz miasta działek pod budowę. Środki na ten cel i na projekty budowlane są zabezpieczone w budżecie powiatu. </w:t>
      </w:r>
      <w:r w:rsidRPr="001E0BBD">
        <w:rPr>
          <w:rFonts w:ascii="Times New Roman" w:hAnsi="Times New Roman"/>
          <w:sz w:val="24"/>
          <w:szCs w:val="24"/>
        </w:rPr>
        <w:br/>
        <w:t xml:space="preserve">Edward Sadłowski zasugerował, że może lepiej by było zaadaptować jakąś nieruchomość. Wicestarosta wyjaśnił, że rozważano taką możliwość, ale żaden dostępny obiekt nie spełniał wymagań. Ponadto przeróbki są równie kosztowne, a może kosztowniejsze niż budowa nowego domu, już przystosowanego do wszystkich potrzeb. Zarząd podjął uchwałę w wyniku głosowania: 5 głosów za.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5.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przedstawił sprawozdanie z realizacji planu kontroli wewnętrznych w II półroczu 2007 roku. Kontrole przeprowadzono w Zarządzie Dróg Powiatowych, w Zespole Szkół Nr 1, w Zespole Szkół Nr 2 RCKU i w jego Gospodarstwie Pomocniczym. Zarząd przyjął sprawozdanie.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Ad. 6. </w:t>
      </w:r>
      <w:r w:rsidRPr="001E0BBD">
        <w:rPr>
          <w:rFonts w:ascii="Times New Roman" w:hAnsi="Times New Roman"/>
          <w:sz w:val="24"/>
          <w:szCs w:val="24"/>
        </w:rPr>
        <w:br/>
        <w:t xml:space="preserve">Starosta poinformował o przygotowywanym projekcie uchwały w sprawie powołania nowego przewodniczącego Rady Powiatu, w związku z odwołaniem przewodniczącego na ostatniej sesji oraz o planowanych zmianach w Regulaminie Organizacyjnym Starostwa Powiatowego. </w:t>
      </w:r>
      <w:r w:rsidRPr="001E0BB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lastRenderedPageBreak/>
        <w:t xml:space="preserve">Sporządził: </w:t>
      </w:r>
      <w:r w:rsidRPr="001E0BB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E0BBD">
        <w:rPr>
          <w:rFonts w:ascii="Times New Roman" w:hAnsi="Times New Roman"/>
          <w:sz w:val="24"/>
          <w:szCs w:val="24"/>
        </w:rPr>
        <w:t>Durkin</w:t>
      </w:r>
      <w:proofErr w:type="spellEnd"/>
      <w:r w:rsidRPr="001E0BBD">
        <w:rPr>
          <w:rFonts w:ascii="Times New Roman" w:hAnsi="Times New Roman"/>
          <w:sz w:val="24"/>
          <w:szCs w:val="24"/>
        </w:rPr>
        <w:t xml:space="preserve">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1E0BBD">
        <w:rPr>
          <w:rFonts w:ascii="Times New Roman" w:hAnsi="Times New Roman"/>
          <w:sz w:val="24"/>
          <w:szCs w:val="24"/>
        </w:rPr>
        <w:br/>
      </w:r>
      <w:r w:rsidRPr="001E0BB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E0BB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E0BBD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1E0BBD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E0BBD">
        <w:rPr>
          <w:rFonts w:ascii="Times New Roman" w:hAnsi="Times New Roman"/>
          <w:sz w:val="24"/>
          <w:szCs w:val="24"/>
        </w:rPr>
        <w:br/>
        <w:t>Pyrzyce, dnia 9 stycznia 2008 r. 5. .........................................</w:t>
      </w:r>
    </w:p>
    <w:sectPr w:rsidR="00940EB8" w:rsidRPr="001E0BB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0BBD"/>
    <w:rsid w:val="001E0BBD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2021-11-03T09:37:00Z</dcterms:created>
  <dcterms:modified xsi:type="dcterms:W3CDTF">2021-11-03T09:38:00Z</dcterms:modified>
</cp:coreProperties>
</file>