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B3912" w:rsidRDefault="009B3912">
      <w:pPr>
        <w:rPr>
          <w:rFonts w:ascii="Times New Roman" w:hAnsi="Times New Roman"/>
          <w:sz w:val="24"/>
          <w:szCs w:val="24"/>
        </w:rPr>
      </w:pPr>
      <w:r w:rsidRPr="009B3912">
        <w:rPr>
          <w:rFonts w:ascii="Times New Roman" w:hAnsi="Times New Roman"/>
          <w:sz w:val="24"/>
          <w:szCs w:val="24"/>
        </w:rPr>
        <w:t xml:space="preserve">PROTOKÓŁ Nr 5/2010 </w:t>
      </w:r>
      <w:r w:rsidRPr="009B3912">
        <w:rPr>
          <w:rFonts w:ascii="Times New Roman" w:hAnsi="Times New Roman"/>
          <w:sz w:val="24"/>
          <w:szCs w:val="24"/>
        </w:rPr>
        <w:br/>
        <w:t xml:space="preserve">z dnia 1 lutego 2010 r. </w:t>
      </w:r>
      <w:r w:rsidRPr="009B3912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9B3912">
        <w:rPr>
          <w:rFonts w:ascii="Times New Roman" w:hAnsi="Times New Roman"/>
          <w:sz w:val="24"/>
          <w:szCs w:val="24"/>
        </w:rPr>
        <w:br/>
      </w:r>
      <w:r w:rsidRPr="009B3912">
        <w:rPr>
          <w:rFonts w:ascii="Times New Roman" w:hAnsi="Times New Roman"/>
          <w:sz w:val="24"/>
          <w:szCs w:val="24"/>
        </w:rPr>
        <w:br/>
      </w:r>
      <w:r w:rsidRPr="009B3912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9B3912">
        <w:rPr>
          <w:rFonts w:ascii="Times New Roman" w:hAnsi="Times New Roman"/>
          <w:sz w:val="24"/>
          <w:szCs w:val="24"/>
        </w:rPr>
        <w:br/>
      </w:r>
      <w:r w:rsidRPr="009B3912">
        <w:rPr>
          <w:rFonts w:ascii="Times New Roman" w:hAnsi="Times New Roman"/>
          <w:sz w:val="24"/>
          <w:szCs w:val="24"/>
        </w:rPr>
        <w:br/>
      </w:r>
      <w:r w:rsidRPr="009B3912">
        <w:rPr>
          <w:rFonts w:ascii="Times New Roman" w:hAnsi="Times New Roman"/>
          <w:sz w:val="24"/>
          <w:szCs w:val="24"/>
        </w:rPr>
        <w:br/>
        <w:t xml:space="preserve">Ad. 1. </w:t>
      </w:r>
      <w:r w:rsidRPr="009B3912">
        <w:rPr>
          <w:rFonts w:ascii="Times New Roman" w:hAnsi="Times New Roman"/>
          <w:sz w:val="24"/>
          <w:szCs w:val="24"/>
        </w:rPr>
        <w:br/>
        <w:t xml:space="preserve">Wicestarosta powitał zebranych i po stwierdzeniu quorum przedstawił porządek posiedzenia. Porządek oraz protokół z poprzedniego spotkania zostały przyjęte w wyniku głosowania: 3 głosy za. </w:t>
      </w:r>
      <w:r w:rsidRPr="009B3912">
        <w:rPr>
          <w:rFonts w:ascii="Times New Roman" w:hAnsi="Times New Roman"/>
          <w:sz w:val="24"/>
          <w:szCs w:val="24"/>
        </w:rPr>
        <w:br/>
      </w:r>
      <w:r w:rsidRPr="009B3912">
        <w:rPr>
          <w:rFonts w:ascii="Times New Roman" w:hAnsi="Times New Roman"/>
          <w:sz w:val="24"/>
          <w:szCs w:val="24"/>
        </w:rPr>
        <w:br/>
        <w:t xml:space="preserve">Ad. 2. </w:t>
      </w:r>
      <w:r w:rsidRPr="009B3912">
        <w:rPr>
          <w:rFonts w:ascii="Times New Roman" w:hAnsi="Times New Roman"/>
          <w:sz w:val="24"/>
          <w:szCs w:val="24"/>
        </w:rPr>
        <w:br/>
        <w:t xml:space="preserve">Wicestarosta przedstawił projekt uchwały Rady Powiatu Pyrzyckiego </w:t>
      </w:r>
      <w:r w:rsidRPr="009B3912">
        <w:rPr>
          <w:rFonts w:ascii="Times New Roman" w:hAnsi="Times New Roman"/>
          <w:sz w:val="24"/>
          <w:szCs w:val="24"/>
        </w:rPr>
        <w:br/>
        <w:t xml:space="preserve">w sprawie zmiany uchwały Nr XXXV/181/09 Rady Powiatu Pyrzyckiego z dnia 16 grudnia 2009 r. w sprawie uchwalenia budżetu Powiatu Pyrzyckiego na rok 2010. Skarbnik Powiatu wyjaśnił, że zmiana jest związana z likwidacją, z dniem 1 stycznia 2010 r., Powiatowego Funduszu Ochrony Środowiska i Gospodarki Wodnej. Projekt został przyjęty w wyniku głosowania: 3 głosy za. </w:t>
      </w:r>
      <w:r w:rsidRPr="009B3912">
        <w:rPr>
          <w:rFonts w:ascii="Times New Roman" w:hAnsi="Times New Roman"/>
          <w:sz w:val="24"/>
          <w:szCs w:val="24"/>
        </w:rPr>
        <w:br/>
        <w:t xml:space="preserve">Wicestarosta przedstawił projekt uchwały Rady Powiatu Pyrzyckiego </w:t>
      </w:r>
      <w:r w:rsidRPr="009B3912">
        <w:rPr>
          <w:rFonts w:ascii="Times New Roman" w:hAnsi="Times New Roman"/>
          <w:sz w:val="24"/>
          <w:szCs w:val="24"/>
        </w:rPr>
        <w:br/>
        <w:t xml:space="preserve">w sprawie zmiany budżetu powiatu na rok 2010. Skarbnik podał, jakie zmiany są wprowadzane tą uchwałą. Było to wprowadzenie do budżetu środków uzyskanych ze sprzedaży działki przy ul. Jana Pawła II w Pyrzycach, środków przekazanych na pomoc pogorzelcom, które zwróciła Gmina Kamień Pomorski, środków ze zlikwidowanego Powiatowego Funduszu Ochrony Środowiska i Gospodarki Wodnej oraz spłaty pożyczki udzielonej Zakładowi Opiekuńczo-Leczniczemu. Projekt został przyjęty w wyniku głosowania: 3 głosy za. </w:t>
      </w:r>
      <w:r w:rsidRPr="009B3912">
        <w:rPr>
          <w:rFonts w:ascii="Times New Roman" w:hAnsi="Times New Roman"/>
          <w:sz w:val="24"/>
          <w:szCs w:val="24"/>
        </w:rPr>
        <w:br/>
        <w:t xml:space="preserve">Następnie Wicestarosta przedstawił projekt uchwały Rady Powiatu Pyrzyckiego w sprawie zmiany planu finansowego Powiatowego Funduszu Gospodarki Zasobem Geodezyjnym i Kartograficznym w roku 2010. Zmiana planu wynika z konieczności uwzględnienia środków, które nie zostały wykorzystane </w:t>
      </w:r>
      <w:r w:rsidRPr="009B3912">
        <w:rPr>
          <w:rFonts w:ascii="Times New Roman" w:hAnsi="Times New Roman"/>
          <w:sz w:val="24"/>
          <w:szCs w:val="24"/>
        </w:rPr>
        <w:br/>
        <w:t xml:space="preserve">w roku poprzednim. Projekt został przyjęty w wyniku głosowania: 3 głosy za. </w:t>
      </w:r>
      <w:r w:rsidRPr="009B3912">
        <w:rPr>
          <w:rFonts w:ascii="Times New Roman" w:hAnsi="Times New Roman"/>
          <w:sz w:val="24"/>
          <w:szCs w:val="24"/>
        </w:rPr>
        <w:br/>
      </w:r>
      <w:r w:rsidRPr="009B3912">
        <w:rPr>
          <w:rFonts w:ascii="Times New Roman" w:hAnsi="Times New Roman"/>
          <w:sz w:val="24"/>
          <w:szCs w:val="24"/>
        </w:rPr>
        <w:br/>
        <w:t xml:space="preserve">Ad. 3. </w:t>
      </w:r>
      <w:r w:rsidRPr="009B3912">
        <w:rPr>
          <w:rFonts w:ascii="Times New Roman" w:hAnsi="Times New Roman"/>
          <w:sz w:val="24"/>
          <w:szCs w:val="24"/>
        </w:rPr>
        <w:br/>
        <w:t xml:space="preserve">Wicestarosta przedstawił projekt uchwały Rady Powiatu Pyrzyckiego </w:t>
      </w:r>
      <w:r w:rsidRPr="009B3912">
        <w:rPr>
          <w:rFonts w:ascii="Times New Roman" w:hAnsi="Times New Roman"/>
          <w:sz w:val="24"/>
          <w:szCs w:val="24"/>
        </w:rPr>
        <w:br/>
        <w:t xml:space="preserve">w sprawie określenia rozkładu godzin pracy aptek ogólnodostępnych na terenie Powiatu Pyrzyckiego w 2010 r. Projekt uzyskał pozytywną opinię burmistrzów </w:t>
      </w:r>
      <w:r w:rsidRPr="009B3912">
        <w:rPr>
          <w:rFonts w:ascii="Times New Roman" w:hAnsi="Times New Roman"/>
          <w:sz w:val="24"/>
          <w:szCs w:val="24"/>
        </w:rPr>
        <w:br/>
        <w:t xml:space="preserve">i wójtów gmin z terenu powiatu oraz samorządu aptekarskiego. Ostatnie zmiany ustawy - Prawo farmaceutyczne wskazują, jako organ właściwy do podjęcia uchwały radę powiatu. Projekt został przyjęty w wyniku głosowania: </w:t>
      </w:r>
      <w:r w:rsidRPr="009B3912">
        <w:rPr>
          <w:rFonts w:ascii="Times New Roman" w:hAnsi="Times New Roman"/>
          <w:sz w:val="24"/>
          <w:szCs w:val="24"/>
        </w:rPr>
        <w:br/>
        <w:t xml:space="preserve">3 głosy za. </w:t>
      </w:r>
      <w:r w:rsidRPr="009B3912">
        <w:rPr>
          <w:rFonts w:ascii="Times New Roman" w:hAnsi="Times New Roman"/>
          <w:sz w:val="24"/>
          <w:szCs w:val="24"/>
        </w:rPr>
        <w:br/>
      </w:r>
      <w:r w:rsidRPr="009B3912">
        <w:rPr>
          <w:rFonts w:ascii="Times New Roman" w:hAnsi="Times New Roman"/>
          <w:sz w:val="24"/>
          <w:szCs w:val="24"/>
        </w:rPr>
        <w:br/>
      </w:r>
      <w:r w:rsidRPr="009B3912">
        <w:rPr>
          <w:rFonts w:ascii="Times New Roman" w:hAnsi="Times New Roman"/>
          <w:sz w:val="24"/>
          <w:szCs w:val="24"/>
        </w:rPr>
        <w:lastRenderedPageBreak/>
        <w:t xml:space="preserve">Ad. 4. </w:t>
      </w:r>
      <w:r w:rsidRPr="009B3912">
        <w:rPr>
          <w:rFonts w:ascii="Times New Roman" w:hAnsi="Times New Roman"/>
          <w:sz w:val="24"/>
          <w:szCs w:val="24"/>
        </w:rPr>
        <w:br/>
        <w:t xml:space="preserve">Wicestarosta przedstawił wniosek oraz uchwałę Zarządu Powiatu Pyrzyckiego w sprawie wyrażenia opinii o Koncepcji Planu Zagospodarowania Przestrzennego Województwa Zachodniopomorskiego. W procesie opracowywania planu wprowadzono etap poprzedzający uzyskanie wymaganych opinii polegający na zaopiniowaniu koncepcji planu. Istotne elementy dotyczące Powiatu Pyrzyckiego to: </w:t>
      </w:r>
      <w:r w:rsidRPr="009B3912">
        <w:rPr>
          <w:rFonts w:ascii="Times New Roman" w:hAnsi="Times New Roman"/>
          <w:sz w:val="24"/>
          <w:szCs w:val="24"/>
        </w:rPr>
        <w:br/>
        <w:t xml:space="preserve">- nie ujęto Powiatu Pyrzyckiego w szczecińskim obszarze metropolitalnym; </w:t>
      </w:r>
      <w:r w:rsidRPr="009B3912">
        <w:rPr>
          <w:rFonts w:ascii="Times New Roman" w:hAnsi="Times New Roman"/>
          <w:sz w:val="24"/>
          <w:szCs w:val="24"/>
        </w:rPr>
        <w:br/>
        <w:t xml:space="preserve">- do subregionu metropolitalnego zaliczono gminy: Pyrzyce, Bielice, Warnice </w:t>
      </w:r>
      <w:r w:rsidRPr="009B3912">
        <w:rPr>
          <w:rFonts w:ascii="Times New Roman" w:hAnsi="Times New Roman"/>
          <w:sz w:val="24"/>
          <w:szCs w:val="24"/>
        </w:rPr>
        <w:br/>
        <w:t xml:space="preserve">i Kozielice; </w:t>
      </w:r>
      <w:r w:rsidRPr="009B3912">
        <w:rPr>
          <w:rFonts w:ascii="Times New Roman" w:hAnsi="Times New Roman"/>
          <w:sz w:val="24"/>
          <w:szCs w:val="24"/>
        </w:rPr>
        <w:br/>
        <w:t xml:space="preserve">- brak obwodnicy drogowej miasta Pyrzyce oraz Żabowa i Mielęcina w planie rozwoju infrastruktury drogowej województwa; </w:t>
      </w:r>
      <w:r w:rsidRPr="009B3912">
        <w:rPr>
          <w:rFonts w:ascii="Times New Roman" w:hAnsi="Times New Roman"/>
          <w:sz w:val="24"/>
          <w:szCs w:val="24"/>
        </w:rPr>
        <w:br/>
        <w:t xml:space="preserve">- planuje się budowę rejonowego zakładu gospodarki odpadami na terenie obecnego wysypiska Karniewo k. Żabowa dla rejonu południowo-zachodniego (odpady komunalne miasta Szczecin będą przekształcane termicznie na miejscu </w:t>
      </w:r>
      <w:r w:rsidRPr="009B3912">
        <w:rPr>
          <w:rFonts w:ascii="Times New Roman" w:hAnsi="Times New Roman"/>
          <w:sz w:val="24"/>
          <w:szCs w:val="24"/>
        </w:rPr>
        <w:br/>
        <w:t xml:space="preserve">i nie będą stanowiły surowca dla planowanego zakładu przetwórstwa odpadów </w:t>
      </w:r>
      <w:r w:rsidRPr="009B3912">
        <w:rPr>
          <w:rFonts w:ascii="Times New Roman" w:hAnsi="Times New Roman"/>
          <w:sz w:val="24"/>
          <w:szCs w:val="24"/>
        </w:rPr>
        <w:br/>
        <w:t xml:space="preserve">w Karniewie k. Żabowa), pozostałe zakłady rejonu planuje się w Chojnie </w:t>
      </w:r>
      <w:r w:rsidRPr="009B3912">
        <w:rPr>
          <w:rFonts w:ascii="Times New Roman" w:hAnsi="Times New Roman"/>
          <w:sz w:val="24"/>
          <w:szCs w:val="24"/>
        </w:rPr>
        <w:br/>
        <w:t xml:space="preserve">i miejscowości Dalsze w gminie Myślibórz; </w:t>
      </w:r>
      <w:r w:rsidRPr="009B3912">
        <w:rPr>
          <w:rFonts w:ascii="Times New Roman" w:hAnsi="Times New Roman"/>
          <w:sz w:val="24"/>
          <w:szCs w:val="24"/>
        </w:rPr>
        <w:br/>
        <w:t xml:space="preserve">- stwierdzono konieczność jednolitego i bardziej precyzyjnego uregulowania zasad lokalizacji farm wiatrowych, które lokalizowane masowo stanowią poważny problem w przestrzeni publicznej, szpecą krajobraz i stanowią uciążliwość dla mieszkańców terenów pozamiejskich; </w:t>
      </w:r>
      <w:r w:rsidRPr="009B3912">
        <w:rPr>
          <w:rFonts w:ascii="Times New Roman" w:hAnsi="Times New Roman"/>
          <w:sz w:val="24"/>
          <w:szCs w:val="24"/>
        </w:rPr>
        <w:br/>
        <w:t xml:space="preserve">- stwierdzono konieczność rozwoju szkolnictwa zawodowego na obszarach depresji społeczno-ekonomicznej, jak również rozwoju i konkurencyjności szczecińskich uczelni wyższych; </w:t>
      </w:r>
      <w:r w:rsidRPr="009B3912">
        <w:rPr>
          <w:rFonts w:ascii="Times New Roman" w:hAnsi="Times New Roman"/>
          <w:sz w:val="24"/>
          <w:szCs w:val="24"/>
        </w:rPr>
        <w:br/>
        <w:t xml:space="preserve">- stwierdzono 2 obszary problemowe, to jest obszar gmin Przelewice oraz Lipiany, gdzie nastąpiło nasilenie </w:t>
      </w:r>
      <w:proofErr w:type="spellStart"/>
      <w:r w:rsidRPr="009B3912">
        <w:rPr>
          <w:rFonts w:ascii="Times New Roman" w:hAnsi="Times New Roman"/>
          <w:sz w:val="24"/>
          <w:szCs w:val="24"/>
        </w:rPr>
        <w:t>depopulacjii</w:t>
      </w:r>
      <w:proofErr w:type="spellEnd"/>
      <w:r w:rsidRPr="009B3912">
        <w:rPr>
          <w:rFonts w:ascii="Times New Roman" w:hAnsi="Times New Roman"/>
          <w:sz w:val="24"/>
          <w:szCs w:val="24"/>
        </w:rPr>
        <w:t xml:space="preserve"> bezrobocia oraz obszar zlewni jeziora Miedwie, zaopatrującej Szczecin w wodę pitną. </w:t>
      </w:r>
      <w:r w:rsidRPr="009B3912">
        <w:rPr>
          <w:rFonts w:ascii="Times New Roman" w:hAnsi="Times New Roman"/>
          <w:sz w:val="24"/>
          <w:szCs w:val="24"/>
        </w:rPr>
        <w:br/>
        <w:t xml:space="preserve">Zarząd pozytywnie zaopiniował koncepcję i podjął uchwałę w wyniku głosowania: 3 głosy za. </w:t>
      </w:r>
      <w:r w:rsidRPr="009B3912">
        <w:rPr>
          <w:rFonts w:ascii="Times New Roman" w:hAnsi="Times New Roman"/>
          <w:sz w:val="24"/>
          <w:szCs w:val="24"/>
        </w:rPr>
        <w:br/>
      </w:r>
      <w:r w:rsidRPr="009B3912">
        <w:rPr>
          <w:rFonts w:ascii="Times New Roman" w:hAnsi="Times New Roman"/>
          <w:sz w:val="24"/>
          <w:szCs w:val="24"/>
        </w:rPr>
        <w:br/>
        <w:t xml:space="preserve">Ad. 5. </w:t>
      </w:r>
      <w:r w:rsidRPr="009B3912">
        <w:rPr>
          <w:rFonts w:ascii="Times New Roman" w:hAnsi="Times New Roman"/>
          <w:sz w:val="24"/>
          <w:szCs w:val="24"/>
        </w:rPr>
        <w:br/>
        <w:t xml:space="preserve">Wicestarosta przedstawił informacje o wynikach kontroli Komisji Rewizyjnej z zakresu realizacji wniosków i zaleceń wydanych przez Komisję w roku 2009. Kontrole przeprowadzono w Zarządzie Dróg Powiatowych, Starostwie Powiatowym - Wydział Finansowy oraz w Zespole Szkół Nr 2 RCKU. Jedynie w Zespole Szkół Nr 2 RCKU stwierdzono braki w realizacji zaleceń pokontrolnych. </w:t>
      </w:r>
      <w:r w:rsidRPr="009B3912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9B3912">
        <w:rPr>
          <w:rFonts w:ascii="Times New Roman" w:hAnsi="Times New Roman"/>
          <w:sz w:val="24"/>
          <w:szCs w:val="24"/>
        </w:rPr>
        <w:br/>
      </w:r>
      <w:r w:rsidRPr="009B3912">
        <w:rPr>
          <w:rFonts w:ascii="Times New Roman" w:hAnsi="Times New Roman"/>
          <w:sz w:val="24"/>
          <w:szCs w:val="24"/>
        </w:rPr>
        <w:br/>
        <w:t xml:space="preserve">Sporządził: </w:t>
      </w:r>
      <w:r w:rsidRPr="009B3912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9B3912">
        <w:rPr>
          <w:rFonts w:ascii="Times New Roman" w:hAnsi="Times New Roman"/>
          <w:sz w:val="24"/>
          <w:szCs w:val="24"/>
        </w:rPr>
        <w:t>Durkin</w:t>
      </w:r>
      <w:proofErr w:type="spellEnd"/>
      <w:r w:rsidRPr="009B3912">
        <w:rPr>
          <w:rFonts w:ascii="Times New Roman" w:hAnsi="Times New Roman"/>
          <w:sz w:val="24"/>
          <w:szCs w:val="24"/>
        </w:rPr>
        <w:t xml:space="preserve"> </w:t>
      </w:r>
      <w:r w:rsidRPr="009B3912">
        <w:rPr>
          <w:rFonts w:ascii="Times New Roman" w:hAnsi="Times New Roman"/>
          <w:sz w:val="24"/>
          <w:szCs w:val="24"/>
        </w:rPr>
        <w:br/>
      </w:r>
      <w:r w:rsidRPr="009B3912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9B3912">
        <w:rPr>
          <w:rFonts w:ascii="Times New Roman" w:hAnsi="Times New Roman"/>
          <w:sz w:val="24"/>
          <w:szCs w:val="24"/>
        </w:rPr>
        <w:br/>
      </w:r>
      <w:r w:rsidRPr="009B3912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9B3912">
        <w:rPr>
          <w:rFonts w:ascii="Times New Roman" w:hAnsi="Times New Roman"/>
          <w:sz w:val="24"/>
          <w:szCs w:val="24"/>
        </w:rPr>
        <w:br/>
      </w:r>
      <w:r w:rsidRPr="009B3912">
        <w:rPr>
          <w:rFonts w:ascii="Times New Roman" w:hAnsi="Times New Roman"/>
          <w:sz w:val="24"/>
          <w:szCs w:val="24"/>
        </w:rPr>
        <w:br/>
      </w:r>
      <w:r w:rsidRPr="009B3912">
        <w:rPr>
          <w:rFonts w:ascii="Times New Roman" w:hAnsi="Times New Roman"/>
          <w:sz w:val="24"/>
          <w:szCs w:val="24"/>
        </w:rPr>
        <w:lastRenderedPageBreak/>
        <w:br/>
        <w:t xml:space="preserve">1. ......................................... </w:t>
      </w:r>
      <w:r w:rsidRPr="009B3912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9B3912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9B3912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9B3912">
        <w:rPr>
          <w:rFonts w:ascii="Times New Roman" w:hAnsi="Times New Roman"/>
          <w:sz w:val="24"/>
          <w:szCs w:val="24"/>
        </w:rPr>
        <w:br/>
        <w:t>5. .........................................</w:t>
      </w:r>
    </w:p>
    <w:sectPr w:rsidR="00940EB8" w:rsidRPr="009B3912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B3912"/>
    <w:rsid w:val="00940EB8"/>
    <w:rsid w:val="009B3912"/>
    <w:rsid w:val="00F06A96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2021-11-02T10:21:00Z</dcterms:created>
  <dcterms:modified xsi:type="dcterms:W3CDTF">2021-11-02T10:21:00Z</dcterms:modified>
</cp:coreProperties>
</file>