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A124E5" w:rsidRDefault="00A124E5">
      <w:pPr>
        <w:rPr>
          <w:rFonts w:ascii="Times New Roman" w:hAnsi="Times New Roman"/>
          <w:sz w:val="24"/>
          <w:szCs w:val="24"/>
        </w:rPr>
      </w:pPr>
      <w:r w:rsidRPr="00A124E5">
        <w:rPr>
          <w:rFonts w:ascii="Times New Roman" w:hAnsi="Times New Roman"/>
          <w:sz w:val="24"/>
          <w:szCs w:val="24"/>
        </w:rPr>
        <w:t xml:space="preserve">PROTOKÓŁ Nr 39/2010 </w:t>
      </w:r>
      <w:r w:rsidRPr="00A124E5">
        <w:rPr>
          <w:rFonts w:ascii="Times New Roman" w:hAnsi="Times New Roman"/>
          <w:sz w:val="24"/>
          <w:szCs w:val="24"/>
        </w:rPr>
        <w:br/>
        <w:t xml:space="preserve">z dnia 9 listopada 2010 r. </w:t>
      </w:r>
      <w:r w:rsidRPr="00A124E5">
        <w:rPr>
          <w:rFonts w:ascii="Times New Roman" w:hAnsi="Times New Roman"/>
          <w:sz w:val="24"/>
          <w:szCs w:val="24"/>
        </w:rPr>
        <w:br/>
        <w:t xml:space="preserve">z posiedzenia Zarządu Powiatu Pyrzyckiego </w:t>
      </w:r>
      <w:r w:rsidRPr="00A124E5">
        <w:rPr>
          <w:rFonts w:ascii="Times New Roman" w:hAnsi="Times New Roman"/>
          <w:sz w:val="24"/>
          <w:szCs w:val="24"/>
        </w:rPr>
        <w:br/>
      </w:r>
      <w:r w:rsidRPr="00A124E5">
        <w:rPr>
          <w:rFonts w:ascii="Times New Roman" w:hAnsi="Times New Roman"/>
          <w:sz w:val="24"/>
          <w:szCs w:val="24"/>
        </w:rPr>
        <w:br/>
      </w:r>
      <w:r w:rsidRPr="00A124E5">
        <w:rPr>
          <w:rFonts w:ascii="Times New Roman" w:hAnsi="Times New Roman"/>
          <w:sz w:val="24"/>
          <w:szCs w:val="24"/>
        </w:rPr>
        <w:br/>
        <w:t xml:space="preserve">Lista obecności oraz proponowany porządek posiedzenia stanowią załączniki do niniejszego protokołu. </w:t>
      </w:r>
      <w:r w:rsidRPr="00A124E5">
        <w:rPr>
          <w:rFonts w:ascii="Times New Roman" w:hAnsi="Times New Roman"/>
          <w:sz w:val="24"/>
          <w:szCs w:val="24"/>
        </w:rPr>
        <w:br/>
      </w:r>
      <w:r w:rsidRPr="00A124E5">
        <w:rPr>
          <w:rFonts w:ascii="Times New Roman" w:hAnsi="Times New Roman"/>
          <w:sz w:val="24"/>
          <w:szCs w:val="24"/>
        </w:rPr>
        <w:br/>
      </w:r>
      <w:r w:rsidRPr="00A124E5">
        <w:rPr>
          <w:rFonts w:ascii="Times New Roman" w:hAnsi="Times New Roman"/>
          <w:sz w:val="24"/>
          <w:szCs w:val="24"/>
        </w:rPr>
        <w:br/>
        <w:t xml:space="preserve">Ad. 1. </w:t>
      </w:r>
      <w:r w:rsidRPr="00A124E5">
        <w:rPr>
          <w:rFonts w:ascii="Times New Roman" w:hAnsi="Times New Roman"/>
          <w:sz w:val="24"/>
          <w:szCs w:val="24"/>
        </w:rPr>
        <w:br/>
        <w:t xml:space="preserve">Starosta powitał zebranych i po stwierdzeniu quorum przedstawił porządek posiedzenia. Porządek oraz protokół z poprzedniego spotkania zostały przyjęte </w:t>
      </w:r>
      <w:r w:rsidRPr="00A124E5">
        <w:rPr>
          <w:rFonts w:ascii="Times New Roman" w:hAnsi="Times New Roman"/>
          <w:sz w:val="24"/>
          <w:szCs w:val="24"/>
        </w:rPr>
        <w:br/>
        <w:t xml:space="preserve">w wyniku głosowania: 4 głosy za. </w:t>
      </w:r>
      <w:r w:rsidRPr="00A124E5">
        <w:rPr>
          <w:rFonts w:ascii="Times New Roman" w:hAnsi="Times New Roman"/>
          <w:sz w:val="24"/>
          <w:szCs w:val="24"/>
        </w:rPr>
        <w:br/>
      </w:r>
      <w:r w:rsidRPr="00A124E5">
        <w:rPr>
          <w:rFonts w:ascii="Times New Roman" w:hAnsi="Times New Roman"/>
          <w:sz w:val="24"/>
          <w:szCs w:val="24"/>
        </w:rPr>
        <w:br/>
        <w:t xml:space="preserve">Ad. 2. </w:t>
      </w:r>
      <w:r w:rsidRPr="00A124E5">
        <w:rPr>
          <w:rFonts w:ascii="Times New Roman" w:hAnsi="Times New Roman"/>
          <w:sz w:val="24"/>
          <w:szCs w:val="24"/>
        </w:rPr>
        <w:br/>
        <w:t xml:space="preserve">Starosta poprosił Andrzeja </w:t>
      </w:r>
      <w:proofErr w:type="spellStart"/>
      <w:r w:rsidRPr="00A124E5">
        <w:rPr>
          <w:rFonts w:ascii="Times New Roman" w:hAnsi="Times New Roman"/>
          <w:sz w:val="24"/>
          <w:szCs w:val="24"/>
        </w:rPr>
        <w:t>Wabińskiego</w:t>
      </w:r>
      <w:proofErr w:type="spellEnd"/>
      <w:r w:rsidRPr="00A124E5">
        <w:rPr>
          <w:rFonts w:ascii="Times New Roman" w:hAnsi="Times New Roman"/>
          <w:sz w:val="24"/>
          <w:szCs w:val="24"/>
        </w:rPr>
        <w:t xml:space="preserve"> Skarbnika Powiatu o przedstawienie projektu budżetu powiatu na rok 2011. Skarbnik wyjaśnił, że uwzględnił wydatki zaplanowane przez jednostki organizacyjne. Dochody będą znane dopiero po otrzymaniu informacji o wysokościach dotacji i subwencji. Jednak już teraz widać, że planowane wydatki przekraczają, realne do uzyskania, dochody. Skarbnik przedstawił możliwe do zmniejszenia wydatki, głównie inwestycyjne. Uszczegółowienia jeszcze wymagają wydatki na oświatę. Starosta zaproponował dyskusję nad ostateczną formą projektu budżetu na dzień 12 listopada. Do tego czasu można będzie jeszcze rozważyć sposoby zrównoważenia wydatków i dochodów. Zarząd wyraził zgodę w wyniku głosowania: 4 głosy za. </w:t>
      </w:r>
      <w:r w:rsidRPr="00A124E5">
        <w:rPr>
          <w:rFonts w:ascii="Times New Roman" w:hAnsi="Times New Roman"/>
          <w:sz w:val="24"/>
          <w:szCs w:val="24"/>
        </w:rPr>
        <w:br/>
        <w:t xml:space="preserve">Skarbnik przedstawił wniosek o podjęcie decyzji w sprawie podpisania umowy na bankową obsługę budżetu powiatu bez konieczności przeprowadzania postępowania przetargowego. Dotychczasowa ocena współpracy z Bankiem Gospodarki Żywnościowej S.A. i korzystne warunki obsługi bankowej przemawiają za wyborem tego banku i podpisania umowy na okres kolejnych pięciu lat. Wartość zamówienia nie przekracza 14 000 euro i nie ma konieczności stosowania przepisów ustawy prawo zamówień publicznych. Zarząd wyraził zgodę na podpisanie umowy </w:t>
      </w:r>
      <w:r w:rsidRPr="00A124E5">
        <w:rPr>
          <w:rFonts w:ascii="Times New Roman" w:hAnsi="Times New Roman"/>
          <w:sz w:val="24"/>
          <w:szCs w:val="24"/>
        </w:rPr>
        <w:br/>
        <w:t xml:space="preserve">z Bankiem Gospodarki Żywnościowej S.A. w wyniku głosowania: 4 głosy za. </w:t>
      </w:r>
      <w:r w:rsidRPr="00A124E5">
        <w:rPr>
          <w:rFonts w:ascii="Times New Roman" w:hAnsi="Times New Roman"/>
          <w:sz w:val="24"/>
          <w:szCs w:val="24"/>
        </w:rPr>
        <w:br/>
        <w:t xml:space="preserve">Starosta przedstawił uchwałę Zarządu Powiatu Pyrzyckiego w sprawie zmiany budżetu powiatu na rok 2010. Zmiany wynikają ze zmniejszenia dotacji dla Domu Pomocy Społecznej oraz wprowadzenia dotacji otrzymanych z innych powiatów na podstawie umów. Zarząd podjął uchwałę w wyniku głosowania: 4 głosy za. </w:t>
      </w:r>
      <w:r w:rsidRPr="00A124E5">
        <w:rPr>
          <w:rFonts w:ascii="Times New Roman" w:hAnsi="Times New Roman"/>
          <w:sz w:val="24"/>
          <w:szCs w:val="24"/>
        </w:rPr>
        <w:br/>
        <w:t xml:space="preserve">Starosta przedstawił uchwałę Zarządu Powiatu Pyrzyckiego w sprawie zmian w budżecie powiatu na rok 2010. Zmiany dotyczyły wniosków, na których realizację, Zarząd wcześniej wyraził zgodę. Zarząd podjął uchwałę w wyniku głosowania: </w:t>
      </w:r>
      <w:r w:rsidRPr="00A124E5">
        <w:rPr>
          <w:rFonts w:ascii="Times New Roman" w:hAnsi="Times New Roman"/>
          <w:sz w:val="24"/>
          <w:szCs w:val="24"/>
        </w:rPr>
        <w:br/>
        <w:t xml:space="preserve">4 głosy za. </w:t>
      </w:r>
      <w:r w:rsidRPr="00A124E5">
        <w:rPr>
          <w:rFonts w:ascii="Times New Roman" w:hAnsi="Times New Roman"/>
          <w:sz w:val="24"/>
          <w:szCs w:val="24"/>
        </w:rPr>
        <w:br/>
        <w:t xml:space="preserve">Starosta przedstawił wniosek o rozłożenie na raty spłaty należności za wodę </w:t>
      </w:r>
      <w:r w:rsidRPr="00A124E5">
        <w:rPr>
          <w:rFonts w:ascii="Times New Roman" w:hAnsi="Times New Roman"/>
          <w:sz w:val="24"/>
          <w:szCs w:val="24"/>
        </w:rPr>
        <w:br/>
        <w:t xml:space="preserve">i energię elektryczną i umorzenie odsetek od nieterminowej zapłaty tej należności. Wnioskodawca, Aleksander </w:t>
      </w:r>
      <w:proofErr w:type="spellStart"/>
      <w:r w:rsidRPr="00A124E5">
        <w:rPr>
          <w:rFonts w:ascii="Times New Roman" w:hAnsi="Times New Roman"/>
          <w:sz w:val="24"/>
          <w:szCs w:val="24"/>
        </w:rPr>
        <w:t>Kuraszewski</w:t>
      </w:r>
      <w:proofErr w:type="spellEnd"/>
      <w:r w:rsidRPr="00A124E5">
        <w:rPr>
          <w:rFonts w:ascii="Times New Roman" w:hAnsi="Times New Roman"/>
          <w:sz w:val="24"/>
          <w:szCs w:val="24"/>
        </w:rPr>
        <w:t xml:space="preserve"> zamieszkały w Tetyniu, uzasadnił swój wniosek trudną sytuacją rodzinną i finansową. Wysokość należności głównej wynosi 1 236,21 zł, a </w:t>
      </w:r>
      <w:r w:rsidRPr="00A124E5">
        <w:rPr>
          <w:rFonts w:ascii="Times New Roman" w:hAnsi="Times New Roman"/>
          <w:sz w:val="24"/>
          <w:szCs w:val="24"/>
        </w:rPr>
        <w:lastRenderedPageBreak/>
        <w:t xml:space="preserve">spłatę proponuje rozłożyć pięć miesięcznych rat. Zarząd wyraził zgodę na rozłożenie na raty spłaty należności i umorzenie odsetek w wyniku głosowania: </w:t>
      </w:r>
      <w:r w:rsidRPr="00A124E5">
        <w:rPr>
          <w:rFonts w:ascii="Times New Roman" w:hAnsi="Times New Roman"/>
          <w:sz w:val="24"/>
          <w:szCs w:val="24"/>
        </w:rPr>
        <w:br/>
        <w:t xml:space="preserve">4 głosy za. Wcześniej jednak należy uzyskać od wnioskodawcy oświadczenie </w:t>
      </w:r>
      <w:r w:rsidRPr="00A124E5">
        <w:rPr>
          <w:rFonts w:ascii="Times New Roman" w:hAnsi="Times New Roman"/>
          <w:sz w:val="24"/>
          <w:szCs w:val="24"/>
        </w:rPr>
        <w:br/>
        <w:t xml:space="preserve">o dochodach lub inny dokument potwierdzający trudną sytuację dłużnika. Jarosław </w:t>
      </w:r>
      <w:proofErr w:type="spellStart"/>
      <w:r w:rsidRPr="00A124E5">
        <w:rPr>
          <w:rFonts w:ascii="Times New Roman" w:hAnsi="Times New Roman"/>
          <w:sz w:val="24"/>
          <w:szCs w:val="24"/>
        </w:rPr>
        <w:t>Ileczko</w:t>
      </w:r>
      <w:proofErr w:type="spellEnd"/>
      <w:r w:rsidRPr="00A124E5">
        <w:rPr>
          <w:rFonts w:ascii="Times New Roman" w:hAnsi="Times New Roman"/>
          <w:sz w:val="24"/>
          <w:szCs w:val="24"/>
        </w:rPr>
        <w:t xml:space="preserve"> zobowiązał się do dopilnowania, aby taki dokument został dostarczony. </w:t>
      </w:r>
      <w:r w:rsidRPr="00A124E5">
        <w:rPr>
          <w:rFonts w:ascii="Times New Roman" w:hAnsi="Times New Roman"/>
          <w:sz w:val="24"/>
          <w:szCs w:val="24"/>
        </w:rPr>
        <w:br/>
        <w:t xml:space="preserve">Ad. 3. </w:t>
      </w:r>
      <w:r w:rsidRPr="00A124E5">
        <w:rPr>
          <w:rFonts w:ascii="Times New Roman" w:hAnsi="Times New Roman"/>
          <w:sz w:val="24"/>
          <w:szCs w:val="24"/>
        </w:rPr>
        <w:br/>
        <w:t xml:space="preserve">Starosta przedstawił uchwałę Zarządu Powiatu Pyrzyckiego w sprawie zaopiniowania propozycji zaliczenia drogi do kategorii dróg gminnych. Gmina Pyrzyce nabyła działkę stanowiąca przedłużenie drogi gminnej i zamierza nadać jej kategorię drogi gminnej. Zarząd wyraził pozytywną opinię i podjął uchwałę w wyniku głosowania: 4 głosy za. </w:t>
      </w:r>
      <w:r w:rsidRPr="00A124E5">
        <w:rPr>
          <w:rFonts w:ascii="Times New Roman" w:hAnsi="Times New Roman"/>
          <w:sz w:val="24"/>
          <w:szCs w:val="24"/>
        </w:rPr>
        <w:br/>
      </w:r>
      <w:r w:rsidRPr="00A124E5">
        <w:rPr>
          <w:rFonts w:ascii="Times New Roman" w:hAnsi="Times New Roman"/>
          <w:sz w:val="24"/>
          <w:szCs w:val="24"/>
        </w:rPr>
        <w:br/>
        <w:t xml:space="preserve">Ad. 4. </w:t>
      </w:r>
      <w:r w:rsidRPr="00A124E5">
        <w:rPr>
          <w:rFonts w:ascii="Times New Roman" w:hAnsi="Times New Roman"/>
          <w:sz w:val="24"/>
          <w:szCs w:val="24"/>
        </w:rPr>
        <w:br/>
        <w:t xml:space="preserve">Starosta przedstawił pismo Burmistrza Lipian, kierowane do Zarządu Dróg Powiatowych, w sprawie zabezpieczenia w budżecie Zarządu Dróg Powiatowych na przyszły rok, środków na usunięcie drzew w pasie drogowym ulicy Okrzei </w:t>
      </w:r>
      <w:r w:rsidRPr="00A124E5">
        <w:rPr>
          <w:rFonts w:ascii="Times New Roman" w:hAnsi="Times New Roman"/>
          <w:sz w:val="24"/>
          <w:szCs w:val="24"/>
        </w:rPr>
        <w:br/>
        <w:t xml:space="preserve">w Lipianach oraz wykonania nowej nawierzchni drogi dojazdowej do hali sportowej. W opinii członków Zarządu prace związane z utrzymaniem dróg należą do kompetencji Zarządu Dróg Powiatowych, natomiast decyzje o inwestycjach na drogach i ulicach miast będzie podejmował Zarząd Powiatu. </w:t>
      </w:r>
      <w:r w:rsidRPr="00A124E5">
        <w:rPr>
          <w:rFonts w:ascii="Times New Roman" w:hAnsi="Times New Roman"/>
          <w:sz w:val="24"/>
          <w:szCs w:val="24"/>
        </w:rPr>
        <w:br/>
        <w:t xml:space="preserve">Starosta zaprosił członków Zarządu na akademię z okazji święta niepodległości w Specjalnym Ośrodku Szkolno-Wychowawczym w dniu 10 listopada oraz na uroczystości w dniu 11 listopada. </w:t>
      </w:r>
      <w:r w:rsidRPr="00A124E5">
        <w:rPr>
          <w:rFonts w:ascii="Times New Roman" w:hAnsi="Times New Roman"/>
          <w:sz w:val="24"/>
          <w:szCs w:val="24"/>
        </w:rPr>
        <w:br/>
        <w:t xml:space="preserve">Na tym spotkanie zakończono. Starosta podziękował zebranym za udział. </w:t>
      </w:r>
      <w:r w:rsidRPr="00A124E5">
        <w:rPr>
          <w:rFonts w:ascii="Times New Roman" w:hAnsi="Times New Roman"/>
          <w:sz w:val="24"/>
          <w:szCs w:val="24"/>
        </w:rPr>
        <w:br/>
      </w:r>
      <w:r w:rsidRPr="00A124E5">
        <w:rPr>
          <w:rFonts w:ascii="Times New Roman" w:hAnsi="Times New Roman"/>
          <w:sz w:val="24"/>
          <w:szCs w:val="24"/>
        </w:rPr>
        <w:br/>
      </w:r>
      <w:r w:rsidRPr="00A124E5">
        <w:rPr>
          <w:rFonts w:ascii="Times New Roman" w:hAnsi="Times New Roman"/>
          <w:sz w:val="24"/>
          <w:szCs w:val="24"/>
        </w:rPr>
        <w:br/>
        <w:t xml:space="preserve">Sporządził: </w:t>
      </w:r>
      <w:r w:rsidRPr="00A124E5">
        <w:rPr>
          <w:rFonts w:ascii="Times New Roman" w:hAnsi="Times New Roman"/>
          <w:sz w:val="24"/>
          <w:szCs w:val="24"/>
        </w:rPr>
        <w:br/>
        <w:t xml:space="preserve">Waldemar </w:t>
      </w:r>
      <w:proofErr w:type="spellStart"/>
      <w:r w:rsidRPr="00A124E5">
        <w:rPr>
          <w:rFonts w:ascii="Times New Roman" w:hAnsi="Times New Roman"/>
          <w:sz w:val="24"/>
          <w:szCs w:val="24"/>
        </w:rPr>
        <w:t>Durkin</w:t>
      </w:r>
      <w:proofErr w:type="spellEnd"/>
      <w:r w:rsidRPr="00A124E5">
        <w:rPr>
          <w:rFonts w:ascii="Times New Roman" w:hAnsi="Times New Roman"/>
          <w:sz w:val="24"/>
          <w:szCs w:val="24"/>
        </w:rPr>
        <w:t xml:space="preserve"> </w:t>
      </w:r>
      <w:r w:rsidRPr="00A124E5">
        <w:rPr>
          <w:rFonts w:ascii="Times New Roman" w:hAnsi="Times New Roman"/>
          <w:sz w:val="24"/>
          <w:szCs w:val="24"/>
        </w:rPr>
        <w:br/>
        <w:t xml:space="preserve">Podpisy członków Zarządu: </w:t>
      </w:r>
      <w:r w:rsidRPr="00A124E5">
        <w:rPr>
          <w:rFonts w:ascii="Times New Roman" w:hAnsi="Times New Roman"/>
          <w:sz w:val="24"/>
          <w:szCs w:val="24"/>
        </w:rPr>
        <w:br/>
      </w:r>
      <w:r w:rsidRPr="00A124E5">
        <w:rPr>
          <w:rFonts w:ascii="Times New Roman" w:hAnsi="Times New Roman"/>
          <w:sz w:val="24"/>
          <w:szCs w:val="24"/>
        </w:rPr>
        <w:br/>
        <w:t xml:space="preserve">.................................... </w:t>
      </w:r>
      <w:r w:rsidRPr="00A124E5">
        <w:rPr>
          <w:rFonts w:ascii="Times New Roman" w:hAnsi="Times New Roman"/>
          <w:sz w:val="24"/>
          <w:szCs w:val="24"/>
        </w:rPr>
        <w:br/>
        <w:t xml:space="preserve">1. ......................................... </w:t>
      </w:r>
      <w:r w:rsidRPr="00A124E5">
        <w:rPr>
          <w:rFonts w:ascii="Times New Roman" w:hAnsi="Times New Roman"/>
          <w:sz w:val="24"/>
          <w:szCs w:val="24"/>
        </w:rPr>
        <w:br/>
        <w:t xml:space="preserve">2. ......................................... </w:t>
      </w:r>
      <w:r w:rsidRPr="00A124E5">
        <w:rPr>
          <w:rFonts w:ascii="Times New Roman" w:hAnsi="Times New Roman"/>
          <w:sz w:val="24"/>
          <w:szCs w:val="24"/>
        </w:rPr>
        <w:br/>
        <w:t xml:space="preserve">3. ......................................... </w:t>
      </w:r>
      <w:r w:rsidRPr="00A124E5">
        <w:rPr>
          <w:rFonts w:ascii="Times New Roman" w:hAnsi="Times New Roman"/>
          <w:sz w:val="24"/>
          <w:szCs w:val="24"/>
        </w:rPr>
        <w:br/>
        <w:t xml:space="preserve">4. ......................................... </w:t>
      </w:r>
      <w:r w:rsidRPr="00A124E5">
        <w:rPr>
          <w:rFonts w:ascii="Times New Roman" w:hAnsi="Times New Roman"/>
          <w:sz w:val="24"/>
          <w:szCs w:val="24"/>
        </w:rPr>
        <w:br/>
        <w:t>5. .........................................</w:t>
      </w:r>
    </w:p>
    <w:sectPr w:rsidR="00940EB8" w:rsidRPr="00A124E5"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A124E5"/>
    <w:rsid w:val="00940EB8"/>
    <w:rsid w:val="00A124E5"/>
    <w:rsid w:val="00F06A96"/>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3802</Characters>
  <Application>Microsoft Office Word</Application>
  <DocSecurity>0</DocSecurity>
  <Lines>31</Lines>
  <Paragraphs>8</Paragraphs>
  <ScaleCrop>false</ScaleCrop>
  <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2021-11-02T10:29:00Z</dcterms:created>
  <dcterms:modified xsi:type="dcterms:W3CDTF">2021-11-02T10:29:00Z</dcterms:modified>
</cp:coreProperties>
</file>