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15AF2" w:rsidRDefault="00B15AF2">
      <w:pPr>
        <w:rPr>
          <w:rFonts w:ascii="Times New Roman" w:hAnsi="Times New Roman"/>
          <w:sz w:val="24"/>
          <w:szCs w:val="24"/>
        </w:rPr>
      </w:pPr>
      <w:r w:rsidRPr="00B15AF2">
        <w:rPr>
          <w:rFonts w:ascii="Times New Roman" w:hAnsi="Times New Roman"/>
          <w:sz w:val="24"/>
          <w:szCs w:val="24"/>
        </w:rPr>
        <w:t xml:space="preserve">PROTOKÓŁ Nr 30/2010 </w:t>
      </w:r>
      <w:r w:rsidRPr="00B15AF2">
        <w:rPr>
          <w:rFonts w:ascii="Times New Roman" w:hAnsi="Times New Roman"/>
          <w:sz w:val="24"/>
          <w:szCs w:val="24"/>
        </w:rPr>
        <w:br/>
        <w:t xml:space="preserve">z dnia 14 września 2010 r. </w:t>
      </w:r>
      <w:r w:rsidRPr="00B15AF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Ad. 1.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Ad. 2.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Andrzej </w:t>
      </w:r>
      <w:proofErr w:type="spellStart"/>
      <w:r w:rsidRPr="00B15AF2">
        <w:rPr>
          <w:rFonts w:ascii="Times New Roman" w:hAnsi="Times New Roman"/>
          <w:sz w:val="24"/>
          <w:szCs w:val="24"/>
        </w:rPr>
        <w:t>Wabiński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 Skarbnik Powiatu wyjaśnił, że uchwała wiąże się z wnioskiem o zmianę planu wydatków Powiatowego Zespołu ds. Orzekania o Niepełnosprawności. Zmiany polegają jedynie na przesunięciu środków w związku z wprowadzeniem nowego paragrafu. Kwoty przed zmianą i po zmianie pozostają takie same. Zarząd przyjął wniosek i podjął uchwałę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Powiatowego Zespołu ds. Orzekania o Niepełnosprawności. Szacunkowy koszt działalności na rok 2010 wynosi 87 tys. zł, a planowana dotacja od wojewody wynosi 52 tys. zł. Złożono wniosek do wojewody o zwiększenie dotacji. Wstępna weryfikacja wniosku pozwala liczyć na, nie więcej niż 10 tys. zł. Dlatego wnioskuje się również do Zarządu </w:t>
      </w:r>
      <w:r w:rsidRPr="00B15AF2">
        <w:rPr>
          <w:rFonts w:ascii="Times New Roman" w:hAnsi="Times New Roman"/>
          <w:sz w:val="24"/>
          <w:szCs w:val="24"/>
        </w:rPr>
        <w:br/>
        <w:t xml:space="preserve">o dofinansowanie w wysokości 25 tys. zł. Według opinii Skarbnika można jeszcze </w:t>
      </w:r>
      <w:r w:rsidRPr="00B15AF2">
        <w:rPr>
          <w:rFonts w:ascii="Times New Roman" w:hAnsi="Times New Roman"/>
          <w:sz w:val="24"/>
          <w:szCs w:val="24"/>
        </w:rPr>
        <w:br/>
        <w:t xml:space="preserve">w tym miesiącu dokonać przesunięć środków tak, aby nie przekroczyć planu. </w:t>
      </w:r>
      <w:r w:rsidRPr="00B15AF2">
        <w:rPr>
          <w:rFonts w:ascii="Times New Roman" w:hAnsi="Times New Roman"/>
          <w:sz w:val="24"/>
          <w:szCs w:val="24"/>
        </w:rPr>
        <w:br/>
        <w:t xml:space="preserve">W późniejszym czasie może zostanie przyznana dotacja od wojewody, a przypadku braku środków, pod koniec roku, można wykorzystać środki w ramach zadań </w:t>
      </w:r>
      <w:r w:rsidRPr="00B15AF2">
        <w:rPr>
          <w:rFonts w:ascii="Times New Roman" w:hAnsi="Times New Roman"/>
          <w:sz w:val="24"/>
          <w:szCs w:val="24"/>
        </w:rPr>
        <w:br/>
        <w:t xml:space="preserve">z zakresu opieki społecznej. Zarząd wyraził na to zgodę i odłożył decyzję </w:t>
      </w:r>
      <w:r w:rsidRPr="00B15AF2">
        <w:rPr>
          <w:rFonts w:ascii="Times New Roman" w:hAnsi="Times New Roman"/>
          <w:sz w:val="24"/>
          <w:szCs w:val="24"/>
        </w:rPr>
        <w:br/>
        <w:t xml:space="preserve">o zwiększeniu planu wydatków Powiatowego Zespołu ds. Orzekania </w:t>
      </w:r>
      <w:r w:rsidRPr="00B15AF2">
        <w:rPr>
          <w:rFonts w:ascii="Times New Roman" w:hAnsi="Times New Roman"/>
          <w:sz w:val="24"/>
          <w:szCs w:val="24"/>
        </w:rPr>
        <w:br/>
        <w:t xml:space="preserve">o Niepełnosprawności do czasu otrzymania dotacji od wojewody. Decyzja zapadła </w:t>
      </w:r>
      <w:r w:rsidRPr="00B15AF2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dodatków motywacyjnych dla dyrektorów placówek oświatowych. Andrzej </w:t>
      </w:r>
      <w:proofErr w:type="spellStart"/>
      <w:r w:rsidRPr="00B15AF2">
        <w:rPr>
          <w:rFonts w:ascii="Times New Roman" w:hAnsi="Times New Roman"/>
          <w:sz w:val="24"/>
          <w:szCs w:val="24"/>
        </w:rPr>
        <w:t>Jakieła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 dyrektor Wydziału Oświaty, Kultury, Sportu, Turystyki i Promocji przedstawił opinię o pracy dyrektorów i o funkcjonowaniu placówek oświatowych. Zaproponował utrzymanie wysokości dodatków na tym samym poziomie, co w poprzednim kwartale. Zwrócił uwagę, że obecne zarobki dyrektorów niewiele odbiegają od zarobków nauczycieli, a bywają przypadki, że niektórzy nauczyciele zarabiają więcej. Odpowiedzialność dyrektora jest znacznie wyższa i powinno to mieć odzwierciedlenie w zarobkach. </w:t>
      </w:r>
      <w:r w:rsidRPr="00B15AF2">
        <w:rPr>
          <w:rFonts w:ascii="Times New Roman" w:hAnsi="Times New Roman"/>
          <w:sz w:val="24"/>
          <w:szCs w:val="24"/>
        </w:rPr>
        <w:br/>
        <w:t xml:space="preserve">W przyszłości trzeba będzie zweryfikować zasady wynagradzania dyrektorów.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lastRenderedPageBreak/>
        <w:t xml:space="preserve">Jarosław </w:t>
      </w:r>
      <w:proofErr w:type="spellStart"/>
      <w:r w:rsidRPr="00B15AF2">
        <w:rPr>
          <w:rFonts w:ascii="Times New Roman" w:hAnsi="Times New Roman"/>
          <w:sz w:val="24"/>
          <w:szCs w:val="24"/>
        </w:rPr>
        <w:t>Ileczko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 zauważył, że można już teraz, doceniając ich pracę zwiększyć dodatek motywacyjny. Zaproponował podniesienie wysokości dodatku dla dyrektorów: PMOS, Poradni Psychologiczno-Pedagogicznej i Zespołu Szkół Nr 1 </w:t>
      </w:r>
      <w:r w:rsidRPr="00B15AF2">
        <w:rPr>
          <w:rFonts w:ascii="Times New Roman" w:hAnsi="Times New Roman"/>
          <w:sz w:val="24"/>
          <w:szCs w:val="24"/>
        </w:rPr>
        <w:br/>
        <w:t xml:space="preserve">o 5 %. Zarząd wyraził na to zgodę i zatwierdził wysokość dodatków motywacyjnych dla dyrektorów placówek oświatowych z uwzględnieniem podwyżki tzn.: </w:t>
      </w:r>
      <w:r w:rsidRPr="00B15AF2">
        <w:rPr>
          <w:rFonts w:ascii="Times New Roman" w:hAnsi="Times New Roman"/>
          <w:sz w:val="24"/>
          <w:szCs w:val="24"/>
        </w:rPr>
        <w:br/>
        <w:t xml:space="preserve">- dyrektor Zespołu Szkół Nr 1 w Pyrzycach 45 % </w:t>
      </w:r>
      <w:r w:rsidRPr="00B15AF2">
        <w:rPr>
          <w:rFonts w:ascii="Times New Roman" w:hAnsi="Times New Roman"/>
          <w:sz w:val="24"/>
          <w:szCs w:val="24"/>
        </w:rPr>
        <w:br/>
        <w:t xml:space="preserve">- dyrektor Zespołu Szkół Nr 2 RCKU w Pyrzycach 50 % </w:t>
      </w:r>
      <w:r w:rsidRPr="00B15AF2">
        <w:rPr>
          <w:rFonts w:ascii="Times New Roman" w:hAnsi="Times New Roman"/>
          <w:sz w:val="24"/>
          <w:szCs w:val="24"/>
        </w:rPr>
        <w:br/>
        <w:t xml:space="preserve">- dyrektor Specjalnego Ośrodka Szkolno-Wychowawczego w Pyrzycach 45 % </w:t>
      </w:r>
      <w:r w:rsidRPr="00B15AF2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35 % </w:t>
      </w:r>
      <w:r w:rsidRPr="00B15AF2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35 % </w:t>
      </w:r>
      <w:r w:rsidRPr="00B15AF2">
        <w:rPr>
          <w:rFonts w:ascii="Times New Roman" w:hAnsi="Times New Roman"/>
          <w:sz w:val="24"/>
          <w:szCs w:val="24"/>
        </w:rPr>
        <w:br/>
        <w:t xml:space="preserve">wynagrodzenia zasadniczego, na okres od 1 października do 31 grudnia 2010 r. Decyzja zapadła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ogłoszenie postępowania o udzielenie zamówienia publicznego na zakup paliwa na potrzeby Zarządu Dróg Powiatowych w Pyrzycach. Zwiększenie zużycia paliwa spowodowało, że w ciągu roku zostanie wydana kwota większa niż 14 tys. euro. W takim przypadku obowiązują przepisy ustawy Prawo zamówień publicznych i konieczne jest przeprowadzenie przetargu. Umowa z wykonawcą zostanie zawarta na okres do 31 grudnia 2011 r. Zarząd wyraził zgodę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Ad. 3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gminnej na terenie gminy Kobylanka, stanowiącej drogę na odcinku od skrzyżowania dawnej drogi nr 10 z drogą wojewódzką nr 120 w miejscowości Kobylanka przez miejscowość Morzyczyn </w:t>
      </w:r>
      <w:r w:rsidRPr="00B15AF2">
        <w:rPr>
          <w:rFonts w:ascii="Times New Roman" w:hAnsi="Times New Roman"/>
          <w:sz w:val="24"/>
          <w:szCs w:val="24"/>
        </w:rPr>
        <w:br/>
        <w:t xml:space="preserve">i Zieleniewo do granic gminy Stargard Szczeciński, w celu zaliczenia jej do kategorii dróg powiatowych. Zarząd wyraził pozytywną opinię i podjął uchwałę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gminnej na terenie gminy Stargard Szczeciński stanowiącej drogę na odcinku od dawnej drogi nr 10 do granicy z gmina Kobylanka do granic miasta Stargardu Szczecińskiego w celu zaliczenia jej do kategorii dróg powiatowych. Zarząd wyraził pozytywną opinię i podjął uchwałę </w:t>
      </w:r>
      <w:r w:rsidRPr="00B15AF2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powiatowej dróg na terenie gminy Stargard Szczeciński stanowiących ulice: </w:t>
      </w:r>
      <w:proofErr w:type="spellStart"/>
      <w:r w:rsidRPr="00B15AF2">
        <w:rPr>
          <w:rFonts w:ascii="Times New Roman" w:hAnsi="Times New Roman"/>
          <w:sz w:val="24"/>
          <w:szCs w:val="24"/>
        </w:rPr>
        <w:t>Joahima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 Lelewela, Lotników, Kolejową, Różaną i Most Kamienny, w celu zaliczenia ich do kategorii dróg gminnych. Zarząd wyraził pozytywną opinię i podjął uchwałę w wyniku głosowania: 5 głosów za.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Ad. 4.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Starosta przedstawił informację o otrzymaniu przez Dom Pomocy Społecznej dofinansowania </w:t>
      </w:r>
      <w:r w:rsidRPr="00B15AF2">
        <w:rPr>
          <w:rFonts w:ascii="Times New Roman" w:hAnsi="Times New Roman"/>
          <w:sz w:val="24"/>
          <w:szCs w:val="24"/>
        </w:rPr>
        <w:lastRenderedPageBreak/>
        <w:t xml:space="preserve">na realizację projektu pn. "Pomoc społeczna w Polsce i Niemczech, wymiana doświadczeń" i sposobie wniesienia wkładu własnego. Skarbnik wyjaśnił, że został przygotowany wniosek do Zarządu o zmianę planu wydatków i dochodów Dom Pomocy Społecznej w związku z otrzymaniem dofinansowania. Jednak dofinansowanie zostanie przekazane w euro. Dotychczas nie było takiego przypadku. Dlatego chce skonsultować z radcą prawnym i Regionalną Izbą Obrachunkową, sposób postępowania z tego rodzaju funduszami. Po uzyskaniu wyjaśnień, wniosek zostanie przedstawiony Zarządowi.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Ad. 5.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Skarbnik poinformował Zarząd o nikłym zainteresowaniu banków ogłoszeniem na udzielenie kredytu Powiatowi Pyrzyckiemu. Jedynie Bank Gospodarki Krajowej zwrócił się z wnioskiem o dostarczenie dodatkowych dokumentów, informując jednocześnie, że może będzie konieczne przedłużenie terminu składania ofert. Wnioskowane dokumenty zostały przekazane z informacją, że o ewentualnym przedłużeniu terminu składania ofert zadecyduje Zarząd na dzisiejszym posiedzeniu. Jednak w rozmowie telefonicznej przedstawiciel banku zapewnił, że wszystkie dokumenty są tak rzetelnie przygotowane, że ewentualna oferta będzie złożona w wyznaczonym terminie. </w:t>
      </w:r>
      <w:r w:rsidRPr="00B15AF2">
        <w:rPr>
          <w:rFonts w:ascii="Times New Roman" w:hAnsi="Times New Roman"/>
          <w:sz w:val="24"/>
          <w:szCs w:val="24"/>
        </w:rPr>
        <w:br/>
        <w:t xml:space="preserve">Starosta poinformował Zarząd o odłożeniu, planowanego na 23 września, wyjazdu do Brukseli. Delegacja złożona z przedstawicieli placówek oświatowych miała zapoznać się z funkcjonowaniem </w:t>
      </w:r>
      <w:proofErr w:type="spellStart"/>
      <w:r w:rsidRPr="00B15AF2">
        <w:rPr>
          <w:rFonts w:ascii="Times New Roman" w:hAnsi="Times New Roman"/>
          <w:sz w:val="24"/>
          <w:szCs w:val="24"/>
        </w:rPr>
        <w:t>Europarlamentu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. Termin wyjazdu został przełożony na grudzień. </w:t>
      </w:r>
      <w:r w:rsidRPr="00B15AF2">
        <w:rPr>
          <w:rFonts w:ascii="Times New Roman" w:hAnsi="Times New Roman"/>
          <w:sz w:val="24"/>
          <w:szCs w:val="24"/>
        </w:rPr>
        <w:br/>
        <w:t xml:space="preserve">Następnie Starosta poinformował Zarząd o przebiegu wizyty w Powiecie Bocheńskim. Starosta Bocheński zorganizował spotkanie dla władz powiatów, które udzieliły pomocy Powiatowi Bocheńskiemu dotkniętemu przez powódź. Starosta odczytał list z podziękowaniami dla Zarządu i Rady Powiatu Pyrzyckiego. </w:t>
      </w:r>
      <w:r w:rsidRPr="00B15AF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Sporządził: </w:t>
      </w:r>
      <w:r w:rsidRPr="00B15AF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15AF2">
        <w:rPr>
          <w:rFonts w:ascii="Times New Roman" w:hAnsi="Times New Roman"/>
          <w:sz w:val="24"/>
          <w:szCs w:val="24"/>
        </w:rPr>
        <w:t>Durkin</w:t>
      </w:r>
      <w:proofErr w:type="spellEnd"/>
      <w:r w:rsidRPr="00B15AF2">
        <w:rPr>
          <w:rFonts w:ascii="Times New Roman" w:hAnsi="Times New Roman"/>
          <w:sz w:val="24"/>
          <w:szCs w:val="24"/>
        </w:rPr>
        <w:t xml:space="preserve"> </w:t>
      </w:r>
      <w:r w:rsidRPr="00B15AF2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B15AF2">
        <w:rPr>
          <w:rFonts w:ascii="Times New Roman" w:hAnsi="Times New Roman"/>
          <w:sz w:val="24"/>
          <w:szCs w:val="24"/>
        </w:rPr>
        <w:br/>
      </w:r>
      <w:r w:rsidRPr="00B15AF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B15AF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B15AF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15AF2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B15AF2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B15AF2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B15AF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5AF2"/>
    <w:rsid w:val="00940EB8"/>
    <w:rsid w:val="00B15AF2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2021-11-02T10:27:00Z</dcterms:created>
  <dcterms:modified xsi:type="dcterms:W3CDTF">2021-11-02T10:27:00Z</dcterms:modified>
</cp:coreProperties>
</file>