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9B6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Uchwała Nr 40/2004</w:t>
      </w:r>
    </w:p>
    <w:p w14:paraId="6CA9ECF7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ZARZĄDU POWIATU PYRZYCKIEGO</w:t>
      </w:r>
    </w:p>
    <w:p w14:paraId="4DF4B7B1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z dnia 29 września 2004 r.</w:t>
      </w:r>
    </w:p>
    <w:p w14:paraId="4037D3CC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38C5126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7B60A6DA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w sprawie źródeł pokrycia straty bilansowej Szpitala Powiatowego w Pyrzycach za rok 2003</w:t>
      </w:r>
    </w:p>
    <w:p w14:paraId="45EDEF6F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54074113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3558683E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1BA3F369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 xml:space="preserve">Na podstawie art. 53 ust. 4 ustawy z dnia 29 września 1994 r. o rachunkowości (j.t. Dz. U. z 2002r. Nr 76, poz. 694 z </w:t>
      </w:r>
      <w:proofErr w:type="spellStart"/>
      <w:r w:rsidRPr="00EF36EC">
        <w:rPr>
          <w:rFonts w:ascii="Times New Roman" w:hAnsi="Times New Roman"/>
          <w:sz w:val="24"/>
          <w:szCs w:val="24"/>
        </w:rPr>
        <w:t>późn</w:t>
      </w:r>
      <w:proofErr w:type="spellEnd"/>
      <w:r w:rsidRPr="00EF36EC">
        <w:rPr>
          <w:rFonts w:ascii="Times New Roman" w:hAnsi="Times New Roman"/>
          <w:sz w:val="24"/>
          <w:szCs w:val="24"/>
        </w:rPr>
        <w:t xml:space="preserve">. zm.) oraz art. 60 ust. 1 ustawy z dnia 30 sierpnia 19991 o zakładach opieki zdrowotnej (Dz. U. Nr 91 poz. 408 z </w:t>
      </w:r>
      <w:proofErr w:type="spellStart"/>
      <w:r w:rsidRPr="00EF36EC">
        <w:rPr>
          <w:rFonts w:ascii="Times New Roman" w:hAnsi="Times New Roman"/>
          <w:sz w:val="24"/>
          <w:szCs w:val="24"/>
        </w:rPr>
        <w:t>późn</w:t>
      </w:r>
      <w:proofErr w:type="spellEnd"/>
      <w:r w:rsidRPr="00EF36EC">
        <w:rPr>
          <w:rFonts w:ascii="Times New Roman" w:hAnsi="Times New Roman"/>
          <w:sz w:val="24"/>
          <w:szCs w:val="24"/>
        </w:rPr>
        <w:t>. zm.) ustala się, co następuje:</w:t>
      </w:r>
    </w:p>
    <w:p w14:paraId="7BBDB14C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3747AC9E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53B5F48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0673A62F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§ 1.</w:t>
      </w:r>
    </w:p>
    <w:p w14:paraId="1DBB0E33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2C1C8C0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Zarząd Powiatu Pyrzyckiego wnioskuje stratę Szpitala Powiatowego w Pyrzycach za rok 2003 w wysokości 322.708,38 zł (słownie: trzysta dwadzieścia dwa tysiące siedemset osiem zł 38/100) pokryć z dodatniego wyniku finansowego wypracowanego w latach przyszłych.</w:t>
      </w:r>
    </w:p>
    <w:p w14:paraId="5E359A2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496886D1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§ 2.</w:t>
      </w:r>
    </w:p>
    <w:p w14:paraId="4A08CAEE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4E5DDF7B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253556B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52009448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7B4560A7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Zarząd Powiatu:</w:t>
      </w:r>
    </w:p>
    <w:p w14:paraId="2F99D6F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</w:p>
    <w:p w14:paraId="3BD9662D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Władysław Dusza</w:t>
      </w:r>
    </w:p>
    <w:p w14:paraId="1E31A404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>Krzysztof Kunce</w:t>
      </w:r>
    </w:p>
    <w:p w14:paraId="716DF4DB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EF36EC">
        <w:rPr>
          <w:rFonts w:ascii="Times New Roman" w:hAnsi="Times New Roman"/>
          <w:sz w:val="24"/>
          <w:szCs w:val="24"/>
        </w:rPr>
        <w:t>Betyna</w:t>
      </w:r>
      <w:proofErr w:type="spellEnd"/>
    </w:p>
    <w:p w14:paraId="225779BC" w14:textId="77777777" w:rsidR="00EF36EC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EF36EC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2E30F23F" w14:textId="10E5E4A9" w:rsidR="00643367" w:rsidRPr="00EF36EC" w:rsidRDefault="00EF36EC" w:rsidP="00EF36EC">
      <w:pPr>
        <w:rPr>
          <w:rFonts w:ascii="Times New Roman" w:hAnsi="Times New Roman"/>
          <w:sz w:val="24"/>
          <w:szCs w:val="24"/>
        </w:rPr>
      </w:pPr>
      <w:r w:rsidRPr="00EF36EC">
        <w:rPr>
          <w:rFonts w:ascii="Times New Roman" w:hAnsi="Times New Roman"/>
          <w:sz w:val="24"/>
          <w:szCs w:val="24"/>
        </w:rPr>
        <w:lastRenderedPageBreak/>
        <w:t>Piotr Rybkowski</w:t>
      </w:r>
    </w:p>
    <w:sectPr w:rsidR="00643367" w:rsidRPr="00EF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EC"/>
    <w:rsid w:val="00643367"/>
    <w:rsid w:val="00E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693"/>
  <w15:chartTrackingRefBased/>
  <w15:docId w15:val="{EBD70125-8815-4B0F-97BD-4C465BCB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2021-10-30T21:17:00Z</dcterms:created>
  <dcterms:modified xsi:type="dcterms:W3CDTF">2021-10-30T21:17:00Z</dcterms:modified>
</cp:coreProperties>
</file>