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00F2D" w14:textId="77777777" w:rsidR="00BA7037" w:rsidRPr="00BA7037" w:rsidRDefault="00BA7037" w:rsidP="00BA7037">
      <w:pPr>
        <w:rPr>
          <w:rFonts w:ascii="Times New Roman" w:hAnsi="Times New Roman"/>
          <w:sz w:val="24"/>
          <w:szCs w:val="24"/>
        </w:rPr>
      </w:pPr>
      <w:r w:rsidRPr="00BA7037">
        <w:rPr>
          <w:rFonts w:ascii="Times New Roman" w:hAnsi="Times New Roman"/>
          <w:sz w:val="24"/>
          <w:szCs w:val="24"/>
        </w:rPr>
        <w:t>Uchwała Nr 35/2004</w:t>
      </w:r>
    </w:p>
    <w:p w14:paraId="1152D3F8" w14:textId="77777777" w:rsidR="00BA7037" w:rsidRPr="00BA7037" w:rsidRDefault="00BA7037" w:rsidP="00BA7037">
      <w:pPr>
        <w:rPr>
          <w:rFonts w:ascii="Times New Roman" w:hAnsi="Times New Roman"/>
          <w:sz w:val="24"/>
          <w:szCs w:val="24"/>
        </w:rPr>
      </w:pPr>
      <w:r w:rsidRPr="00BA7037">
        <w:rPr>
          <w:rFonts w:ascii="Times New Roman" w:hAnsi="Times New Roman"/>
          <w:sz w:val="24"/>
          <w:szCs w:val="24"/>
        </w:rPr>
        <w:t>ZARZĄDU POWIATU PYRZYCKIEGO</w:t>
      </w:r>
    </w:p>
    <w:p w14:paraId="319A816C" w14:textId="77777777" w:rsidR="00BA7037" w:rsidRPr="00BA7037" w:rsidRDefault="00BA7037" w:rsidP="00BA7037">
      <w:pPr>
        <w:rPr>
          <w:rFonts w:ascii="Times New Roman" w:hAnsi="Times New Roman"/>
          <w:sz w:val="24"/>
          <w:szCs w:val="24"/>
        </w:rPr>
      </w:pPr>
      <w:r w:rsidRPr="00BA7037">
        <w:rPr>
          <w:rFonts w:ascii="Times New Roman" w:hAnsi="Times New Roman"/>
          <w:sz w:val="24"/>
          <w:szCs w:val="24"/>
        </w:rPr>
        <w:t>z dnia 10 września 2004 r.</w:t>
      </w:r>
    </w:p>
    <w:p w14:paraId="0F63EC25" w14:textId="77777777" w:rsidR="00BA7037" w:rsidRPr="00BA7037" w:rsidRDefault="00BA7037" w:rsidP="00BA7037">
      <w:pPr>
        <w:rPr>
          <w:rFonts w:ascii="Times New Roman" w:hAnsi="Times New Roman"/>
          <w:sz w:val="24"/>
          <w:szCs w:val="24"/>
        </w:rPr>
      </w:pPr>
    </w:p>
    <w:p w14:paraId="07670E1A" w14:textId="77777777" w:rsidR="00BA7037" w:rsidRPr="00BA7037" w:rsidRDefault="00BA7037" w:rsidP="00BA7037">
      <w:pPr>
        <w:rPr>
          <w:rFonts w:ascii="Times New Roman" w:hAnsi="Times New Roman"/>
          <w:sz w:val="24"/>
          <w:szCs w:val="24"/>
        </w:rPr>
      </w:pPr>
    </w:p>
    <w:p w14:paraId="1794B9F0" w14:textId="77777777" w:rsidR="00BA7037" w:rsidRPr="00BA7037" w:rsidRDefault="00BA7037" w:rsidP="00BA7037">
      <w:pPr>
        <w:rPr>
          <w:rFonts w:ascii="Times New Roman" w:hAnsi="Times New Roman"/>
          <w:sz w:val="24"/>
          <w:szCs w:val="24"/>
        </w:rPr>
      </w:pPr>
      <w:r w:rsidRPr="00BA7037">
        <w:rPr>
          <w:rFonts w:ascii="Times New Roman" w:hAnsi="Times New Roman"/>
          <w:sz w:val="24"/>
          <w:szCs w:val="24"/>
        </w:rPr>
        <w:t>w sprawie źródeł pokrycia straty bilansowej Zakładu Opiekuńczo-Leczniczego</w:t>
      </w:r>
    </w:p>
    <w:p w14:paraId="3FADF265" w14:textId="77777777" w:rsidR="00BA7037" w:rsidRPr="00BA7037" w:rsidRDefault="00BA7037" w:rsidP="00BA7037">
      <w:pPr>
        <w:rPr>
          <w:rFonts w:ascii="Times New Roman" w:hAnsi="Times New Roman"/>
          <w:sz w:val="24"/>
          <w:szCs w:val="24"/>
        </w:rPr>
      </w:pPr>
      <w:r w:rsidRPr="00BA7037">
        <w:rPr>
          <w:rFonts w:ascii="Times New Roman" w:hAnsi="Times New Roman"/>
          <w:sz w:val="24"/>
          <w:szCs w:val="24"/>
        </w:rPr>
        <w:t>w Pyrzycach za rok 2003</w:t>
      </w:r>
    </w:p>
    <w:p w14:paraId="0F38EE1A" w14:textId="77777777" w:rsidR="00BA7037" w:rsidRPr="00BA7037" w:rsidRDefault="00BA7037" w:rsidP="00BA7037">
      <w:pPr>
        <w:rPr>
          <w:rFonts w:ascii="Times New Roman" w:hAnsi="Times New Roman"/>
          <w:sz w:val="24"/>
          <w:szCs w:val="24"/>
        </w:rPr>
      </w:pPr>
    </w:p>
    <w:p w14:paraId="16131405" w14:textId="77777777" w:rsidR="00BA7037" w:rsidRPr="00BA7037" w:rsidRDefault="00BA7037" w:rsidP="00BA7037">
      <w:pPr>
        <w:rPr>
          <w:rFonts w:ascii="Times New Roman" w:hAnsi="Times New Roman"/>
          <w:sz w:val="24"/>
          <w:szCs w:val="24"/>
        </w:rPr>
      </w:pPr>
    </w:p>
    <w:p w14:paraId="74F3BC9C" w14:textId="77777777" w:rsidR="00BA7037" w:rsidRPr="00BA7037" w:rsidRDefault="00BA7037" w:rsidP="00BA7037">
      <w:pPr>
        <w:rPr>
          <w:rFonts w:ascii="Times New Roman" w:hAnsi="Times New Roman"/>
          <w:sz w:val="24"/>
          <w:szCs w:val="24"/>
        </w:rPr>
      </w:pPr>
    </w:p>
    <w:p w14:paraId="4597A0BC" w14:textId="77777777" w:rsidR="00BA7037" w:rsidRPr="00BA7037" w:rsidRDefault="00BA7037" w:rsidP="00BA7037">
      <w:pPr>
        <w:rPr>
          <w:rFonts w:ascii="Times New Roman" w:hAnsi="Times New Roman"/>
          <w:sz w:val="24"/>
          <w:szCs w:val="24"/>
        </w:rPr>
      </w:pPr>
      <w:r w:rsidRPr="00BA7037">
        <w:rPr>
          <w:rFonts w:ascii="Times New Roman" w:hAnsi="Times New Roman"/>
          <w:sz w:val="24"/>
          <w:szCs w:val="24"/>
        </w:rPr>
        <w:t xml:space="preserve">Na podstawie art. 53 ust. 4 ustawy z dnia 29 września 1994 r. o rachunkowości (j.t. Dz. U. z 2002 r. Nr 76, poz. 694 z </w:t>
      </w:r>
      <w:proofErr w:type="spellStart"/>
      <w:r w:rsidRPr="00BA7037">
        <w:rPr>
          <w:rFonts w:ascii="Times New Roman" w:hAnsi="Times New Roman"/>
          <w:sz w:val="24"/>
          <w:szCs w:val="24"/>
        </w:rPr>
        <w:t>późn</w:t>
      </w:r>
      <w:proofErr w:type="spellEnd"/>
      <w:r w:rsidRPr="00BA7037">
        <w:rPr>
          <w:rFonts w:ascii="Times New Roman" w:hAnsi="Times New Roman"/>
          <w:sz w:val="24"/>
          <w:szCs w:val="24"/>
        </w:rPr>
        <w:t xml:space="preserve">. zm.) oraz art. 60 ust. 1 ustawy z dnia 30 sierpnia 19991 o zakładach opieki zdrowotnej (Dz. U. Nr 91 poz. 408 z </w:t>
      </w:r>
      <w:proofErr w:type="spellStart"/>
      <w:r w:rsidRPr="00BA7037">
        <w:rPr>
          <w:rFonts w:ascii="Times New Roman" w:hAnsi="Times New Roman"/>
          <w:sz w:val="24"/>
          <w:szCs w:val="24"/>
        </w:rPr>
        <w:t>późn</w:t>
      </w:r>
      <w:proofErr w:type="spellEnd"/>
      <w:r w:rsidRPr="00BA7037">
        <w:rPr>
          <w:rFonts w:ascii="Times New Roman" w:hAnsi="Times New Roman"/>
          <w:sz w:val="24"/>
          <w:szCs w:val="24"/>
        </w:rPr>
        <w:t>. zm.) ustala się, co następuje:</w:t>
      </w:r>
    </w:p>
    <w:p w14:paraId="64FE3412" w14:textId="77777777" w:rsidR="00BA7037" w:rsidRPr="00BA7037" w:rsidRDefault="00BA7037" w:rsidP="00BA7037">
      <w:pPr>
        <w:rPr>
          <w:rFonts w:ascii="Times New Roman" w:hAnsi="Times New Roman"/>
          <w:sz w:val="24"/>
          <w:szCs w:val="24"/>
        </w:rPr>
      </w:pPr>
    </w:p>
    <w:p w14:paraId="07208656" w14:textId="77777777" w:rsidR="00BA7037" w:rsidRPr="00BA7037" w:rsidRDefault="00BA7037" w:rsidP="00BA7037">
      <w:pPr>
        <w:rPr>
          <w:rFonts w:ascii="Times New Roman" w:hAnsi="Times New Roman"/>
          <w:sz w:val="24"/>
          <w:szCs w:val="24"/>
        </w:rPr>
      </w:pPr>
    </w:p>
    <w:p w14:paraId="05CE4506" w14:textId="77777777" w:rsidR="00BA7037" w:rsidRPr="00BA7037" w:rsidRDefault="00BA7037" w:rsidP="00BA7037">
      <w:pPr>
        <w:rPr>
          <w:rFonts w:ascii="Times New Roman" w:hAnsi="Times New Roman"/>
          <w:sz w:val="24"/>
          <w:szCs w:val="24"/>
        </w:rPr>
      </w:pPr>
    </w:p>
    <w:p w14:paraId="553A97FF" w14:textId="77777777" w:rsidR="00BA7037" w:rsidRPr="00BA7037" w:rsidRDefault="00BA7037" w:rsidP="00BA7037">
      <w:pPr>
        <w:rPr>
          <w:rFonts w:ascii="Times New Roman" w:hAnsi="Times New Roman"/>
          <w:sz w:val="24"/>
          <w:szCs w:val="24"/>
        </w:rPr>
      </w:pPr>
      <w:r w:rsidRPr="00BA7037">
        <w:rPr>
          <w:rFonts w:ascii="Times New Roman" w:hAnsi="Times New Roman"/>
          <w:sz w:val="24"/>
          <w:szCs w:val="24"/>
        </w:rPr>
        <w:t>§ 1.</w:t>
      </w:r>
    </w:p>
    <w:p w14:paraId="43E600E8" w14:textId="77777777" w:rsidR="00BA7037" w:rsidRPr="00BA7037" w:rsidRDefault="00BA7037" w:rsidP="00BA7037">
      <w:pPr>
        <w:rPr>
          <w:rFonts w:ascii="Times New Roman" w:hAnsi="Times New Roman"/>
          <w:sz w:val="24"/>
          <w:szCs w:val="24"/>
        </w:rPr>
      </w:pPr>
    </w:p>
    <w:p w14:paraId="69BD9401" w14:textId="77777777" w:rsidR="00BA7037" w:rsidRPr="00BA7037" w:rsidRDefault="00BA7037" w:rsidP="00BA7037">
      <w:pPr>
        <w:rPr>
          <w:rFonts w:ascii="Times New Roman" w:hAnsi="Times New Roman"/>
          <w:sz w:val="24"/>
          <w:szCs w:val="24"/>
        </w:rPr>
      </w:pPr>
      <w:r w:rsidRPr="00BA7037">
        <w:rPr>
          <w:rFonts w:ascii="Times New Roman" w:hAnsi="Times New Roman"/>
          <w:sz w:val="24"/>
          <w:szCs w:val="24"/>
        </w:rPr>
        <w:t>Zarząd Powiatu Pyrzyckiego wnioskuje stratę Zakładu Opiekuńczo-Leczniczego w Pyrzycach za rok 2003 w wysokości 48.070,66 zł (słownie: czterdzieści osiem tysięcy siedemdziesiąt zł 66/100) pokryć z dodatniego wyniku finansowego wypracowanego w latach przyszłych.</w:t>
      </w:r>
    </w:p>
    <w:p w14:paraId="28E3CE65" w14:textId="77777777" w:rsidR="00BA7037" w:rsidRPr="00BA7037" w:rsidRDefault="00BA7037" w:rsidP="00BA7037">
      <w:pPr>
        <w:rPr>
          <w:rFonts w:ascii="Times New Roman" w:hAnsi="Times New Roman"/>
          <w:sz w:val="24"/>
          <w:szCs w:val="24"/>
        </w:rPr>
      </w:pPr>
    </w:p>
    <w:p w14:paraId="4671BEF9" w14:textId="77777777" w:rsidR="00BA7037" w:rsidRPr="00BA7037" w:rsidRDefault="00BA7037" w:rsidP="00BA7037">
      <w:pPr>
        <w:rPr>
          <w:rFonts w:ascii="Times New Roman" w:hAnsi="Times New Roman"/>
          <w:sz w:val="24"/>
          <w:szCs w:val="24"/>
        </w:rPr>
      </w:pPr>
      <w:r w:rsidRPr="00BA7037">
        <w:rPr>
          <w:rFonts w:ascii="Times New Roman" w:hAnsi="Times New Roman"/>
          <w:sz w:val="24"/>
          <w:szCs w:val="24"/>
        </w:rPr>
        <w:t>§ 2.</w:t>
      </w:r>
    </w:p>
    <w:p w14:paraId="14B83ED6" w14:textId="77777777" w:rsidR="00BA7037" w:rsidRPr="00BA7037" w:rsidRDefault="00BA7037" w:rsidP="00BA7037">
      <w:pPr>
        <w:rPr>
          <w:rFonts w:ascii="Times New Roman" w:hAnsi="Times New Roman"/>
          <w:sz w:val="24"/>
          <w:szCs w:val="24"/>
        </w:rPr>
      </w:pPr>
    </w:p>
    <w:p w14:paraId="7B4F4C30" w14:textId="77777777" w:rsidR="00BA7037" w:rsidRPr="00BA7037" w:rsidRDefault="00BA7037" w:rsidP="00BA7037">
      <w:pPr>
        <w:rPr>
          <w:rFonts w:ascii="Times New Roman" w:hAnsi="Times New Roman"/>
          <w:sz w:val="24"/>
          <w:szCs w:val="24"/>
        </w:rPr>
      </w:pPr>
      <w:r w:rsidRPr="00BA7037">
        <w:rPr>
          <w:rFonts w:ascii="Times New Roman" w:hAnsi="Times New Roman"/>
          <w:sz w:val="24"/>
          <w:szCs w:val="24"/>
        </w:rPr>
        <w:t>Uchwała wchodzi w życie z dniem podjęcia.</w:t>
      </w:r>
    </w:p>
    <w:p w14:paraId="2C2AD356" w14:textId="77777777" w:rsidR="00BA7037" w:rsidRPr="00BA7037" w:rsidRDefault="00BA7037" w:rsidP="00BA7037">
      <w:pPr>
        <w:rPr>
          <w:rFonts w:ascii="Times New Roman" w:hAnsi="Times New Roman"/>
          <w:sz w:val="24"/>
          <w:szCs w:val="24"/>
        </w:rPr>
      </w:pPr>
    </w:p>
    <w:p w14:paraId="01FA5480" w14:textId="77777777" w:rsidR="00BA7037" w:rsidRPr="00BA7037" w:rsidRDefault="00BA7037" w:rsidP="00BA7037">
      <w:pPr>
        <w:rPr>
          <w:rFonts w:ascii="Times New Roman" w:hAnsi="Times New Roman"/>
          <w:sz w:val="24"/>
          <w:szCs w:val="24"/>
        </w:rPr>
      </w:pPr>
    </w:p>
    <w:p w14:paraId="7B886632" w14:textId="77777777" w:rsidR="00BA7037" w:rsidRPr="00BA7037" w:rsidRDefault="00BA7037" w:rsidP="00BA7037">
      <w:pPr>
        <w:rPr>
          <w:rFonts w:ascii="Times New Roman" w:hAnsi="Times New Roman"/>
          <w:sz w:val="24"/>
          <w:szCs w:val="24"/>
        </w:rPr>
      </w:pPr>
      <w:r w:rsidRPr="00BA7037">
        <w:rPr>
          <w:rFonts w:ascii="Times New Roman" w:hAnsi="Times New Roman"/>
          <w:sz w:val="24"/>
          <w:szCs w:val="24"/>
        </w:rPr>
        <w:t>Zarząd Powiatu:</w:t>
      </w:r>
    </w:p>
    <w:p w14:paraId="3AC5991B" w14:textId="77777777" w:rsidR="00BA7037" w:rsidRPr="00BA7037" w:rsidRDefault="00BA7037" w:rsidP="00BA7037">
      <w:pPr>
        <w:rPr>
          <w:rFonts w:ascii="Times New Roman" w:hAnsi="Times New Roman"/>
          <w:sz w:val="24"/>
          <w:szCs w:val="24"/>
        </w:rPr>
      </w:pPr>
    </w:p>
    <w:p w14:paraId="498F84D6" w14:textId="77777777" w:rsidR="00BA7037" w:rsidRPr="00BA7037" w:rsidRDefault="00BA7037" w:rsidP="00BA7037">
      <w:pPr>
        <w:rPr>
          <w:rFonts w:ascii="Times New Roman" w:hAnsi="Times New Roman"/>
          <w:sz w:val="24"/>
          <w:szCs w:val="24"/>
        </w:rPr>
      </w:pPr>
      <w:r w:rsidRPr="00BA7037">
        <w:rPr>
          <w:rFonts w:ascii="Times New Roman" w:hAnsi="Times New Roman"/>
          <w:sz w:val="24"/>
          <w:szCs w:val="24"/>
        </w:rPr>
        <w:t>Władysław Dusza</w:t>
      </w:r>
    </w:p>
    <w:p w14:paraId="21E7F264" w14:textId="77777777" w:rsidR="00BA7037" w:rsidRPr="00BA7037" w:rsidRDefault="00BA7037" w:rsidP="00BA7037">
      <w:pPr>
        <w:rPr>
          <w:rFonts w:ascii="Times New Roman" w:hAnsi="Times New Roman"/>
          <w:sz w:val="24"/>
          <w:szCs w:val="24"/>
        </w:rPr>
      </w:pPr>
      <w:r w:rsidRPr="00BA7037">
        <w:rPr>
          <w:rFonts w:ascii="Times New Roman" w:hAnsi="Times New Roman"/>
          <w:sz w:val="24"/>
          <w:szCs w:val="24"/>
        </w:rPr>
        <w:t>Krzysztof Kunce</w:t>
      </w:r>
    </w:p>
    <w:p w14:paraId="5A4AA857" w14:textId="77777777" w:rsidR="00BA7037" w:rsidRPr="00BA7037" w:rsidRDefault="00BA7037" w:rsidP="00BA7037">
      <w:pPr>
        <w:rPr>
          <w:rFonts w:ascii="Times New Roman" w:hAnsi="Times New Roman"/>
          <w:sz w:val="24"/>
          <w:szCs w:val="24"/>
        </w:rPr>
      </w:pPr>
      <w:r w:rsidRPr="00BA7037"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 w:rsidRPr="00BA7037">
        <w:rPr>
          <w:rFonts w:ascii="Times New Roman" w:hAnsi="Times New Roman"/>
          <w:sz w:val="24"/>
          <w:szCs w:val="24"/>
        </w:rPr>
        <w:t>Betyna</w:t>
      </w:r>
      <w:proofErr w:type="spellEnd"/>
    </w:p>
    <w:p w14:paraId="7D28EC6A" w14:textId="77777777" w:rsidR="00BA7037" w:rsidRPr="00BA7037" w:rsidRDefault="00BA7037" w:rsidP="00BA7037">
      <w:pPr>
        <w:rPr>
          <w:rFonts w:ascii="Times New Roman" w:hAnsi="Times New Roman"/>
          <w:sz w:val="24"/>
          <w:szCs w:val="24"/>
        </w:rPr>
      </w:pPr>
      <w:r w:rsidRPr="00BA7037">
        <w:rPr>
          <w:rFonts w:ascii="Times New Roman" w:hAnsi="Times New Roman"/>
          <w:sz w:val="24"/>
          <w:szCs w:val="24"/>
        </w:rPr>
        <w:lastRenderedPageBreak/>
        <w:t xml:space="preserve">Halina </w:t>
      </w:r>
      <w:proofErr w:type="spellStart"/>
      <w:r w:rsidRPr="00BA7037">
        <w:rPr>
          <w:rFonts w:ascii="Times New Roman" w:hAnsi="Times New Roman"/>
          <w:sz w:val="24"/>
          <w:szCs w:val="24"/>
        </w:rPr>
        <w:t>Korzeniewicz</w:t>
      </w:r>
      <w:proofErr w:type="spellEnd"/>
    </w:p>
    <w:p w14:paraId="007E7798" w14:textId="2602A468" w:rsidR="00DC3EF4" w:rsidRPr="00BA7037" w:rsidRDefault="00BA7037" w:rsidP="00BA7037">
      <w:pPr>
        <w:rPr>
          <w:rFonts w:ascii="Times New Roman" w:hAnsi="Times New Roman"/>
          <w:sz w:val="24"/>
          <w:szCs w:val="24"/>
        </w:rPr>
      </w:pPr>
      <w:r w:rsidRPr="00BA7037">
        <w:rPr>
          <w:rFonts w:ascii="Times New Roman" w:hAnsi="Times New Roman"/>
          <w:sz w:val="24"/>
          <w:szCs w:val="24"/>
        </w:rPr>
        <w:t>Piotr Rybkowski</w:t>
      </w:r>
    </w:p>
    <w:sectPr w:rsidR="00DC3EF4" w:rsidRPr="00BA7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37"/>
    <w:rsid w:val="00BA7037"/>
    <w:rsid w:val="00DC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AD171"/>
  <w15:chartTrackingRefBased/>
  <w15:docId w15:val="{EB85B049-91E6-4A47-ABA4-70051BD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2021-10-30T17:54:00Z</dcterms:created>
  <dcterms:modified xsi:type="dcterms:W3CDTF">2021-10-30T18:01:00Z</dcterms:modified>
</cp:coreProperties>
</file>