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3DCE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Uchwała Nr 33/2004</w:t>
      </w:r>
    </w:p>
    <w:p w14:paraId="7D2806D6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Zarządu Powiatu Pyrzyckiego</w:t>
      </w:r>
    </w:p>
    <w:p w14:paraId="039B3B74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z dnia 10 września 2004 r.</w:t>
      </w:r>
    </w:p>
    <w:p w14:paraId="7544806B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5FFF7A50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67042933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25AD7713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0ABDDCD0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A54301">
        <w:rPr>
          <w:rFonts w:ascii="Times New Roman" w:hAnsi="Times New Roman"/>
          <w:sz w:val="24"/>
          <w:szCs w:val="24"/>
        </w:rPr>
        <w:t>późn</w:t>
      </w:r>
      <w:proofErr w:type="spellEnd"/>
      <w:r w:rsidRPr="00A54301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30CCC0ED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3A1201C4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§ 1.</w:t>
      </w:r>
    </w:p>
    <w:p w14:paraId="5FDA827C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5CCCB76C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1.Kieruje się do Zakładu Opiekuńczo–Leczniczego w Pyrzycach następujące osoby:</w:t>
      </w:r>
    </w:p>
    <w:p w14:paraId="34A5850C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proofErr w:type="spellStart"/>
      <w:r w:rsidRPr="00A54301">
        <w:rPr>
          <w:rFonts w:ascii="Times New Roman" w:hAnsi="Times New Roman"/>
          <w:sz w:val="24"/>
          <w:szCs w:val="24"/>
        </w:rPr>
        <w:t>a.Zenobia</w:t>
      </w:r>
      <w:proofErr w:type="spellEnd"/>
      <w:r w:rsidRPr="00A54301">
        <w:rPr>
          <w:rFonts w:ascii="Times New Roman" w:hAnsi="Times New Roman"/>
          <w:sz w:val="24"/>
          <w:szCs w:val="24"/>
        </w:rPr>
        <w:t xml:space="preserve"> Sienkiewicz, urodzona w 1922 r., zamieszkała przy ul. E. Plater 1/11 w Szczecinie</w:t>
      </w:r>
    </w:p>
    <w:p w14:paraId="4CEDFCE4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proofErr w:type="spellStart"/>
      <w:r w:rsidRPr="00A54301">
        <w:rPr>
          <w:rFonts w:ascii="Times New Roman" w:hAnsi="Times New Roman"/>
          <w:sz w:val="24"/>
          <w:szCs w:val="24"/>
        </w:rPr>
        <w:t>b.Jadwiga</w:t>
      </w:r>
      <w:proofErr w:type="spellEnd"/>
      <w:r w:rsidRPr="00A54301">
        <w:rPr>
          <w:rFonts w:ascii="Times New Roman" w:hAnsi="Times New Roman"/>
          <w:sz w:val="24"/>
          <w:szCs w:val="24"/>
        </w:rPr>
        <w:t xml:space="preserve"> Piekarska, urodzona w 1927 r., zamieszkała w Przelewicach nr 65</w:t>
      </w:r>
    </w:p>
    <w:p w14:paraId="610BA75E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1720BA9C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5DA3B701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6CB09460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§ 2.</w:t>
      </w:r>
    </w:p>
    <w:p w14:paraId="4D39201C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2391A81E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25EB477D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4E224FEA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§ 3.</w:t>
      </w:r>
    </w:p>
    <w:p w14:paraId="1560A51E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37AB32F6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3DCED0A6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42273C82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§ 4.</w:t>
      </w:r>
    </w:p>
    <w:p w14:paraId="764916A6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6CF6CCD2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531C917E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0A067CB2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Zarząd Powiatu:</w:t>
      </w:r>
    </w:p>
    <w:p w14:paraId="35EA7E0C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</w:p>
    <w:p w14:paraId="7FF273D6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Władysław Dusza</w:t>
      </w:r>
    </w:p>
    <w:p w14:paraId="1352E503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Krzysztof Kunce</w:t>
      </w:r>
    </w:p>
    <w:p w14:paraId="6E2858C3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A54301">
        <w:rPr>
          <w:rFonts w:ascii="Times New Roman" w:hAnsi="Times New Roman"/>
          <w:sz w:val="24"/>
          <w:szCs w:val="24"/>
        </w:rPr>
        <w:t>Betyna</w:t>
      </w:r>
      <w:proofErr w:type="spellEnd"/>
    </w:p>
    <w:p w14:paraId="1CE22548" w14:textId="77777777" w:rsidR="00A54301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A54301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3CF15BB4" w14:textId="2ABCF920" w:rsidR="003D1A3E" w:rsidRPr="00A54301" w:rsidRDefault="00A54301" w:rsidP="00A54301">
      <w:pPr>
        <w:rPr>
          <w:rFonts w:ascii="Times New Roman" w:hAnsi="Times New Roman"/>
          <w:sz w:val="24"/>
          <w:szCs w:val="24"/>
        </w:rPr>
      </w:pPr>
      <w:r w:rsidRPr="00A54301">
        <w:rPr>
          <w:rFonts w:ascii="Times New Roman" w:hAnsi="Times New Roman"/>
          <w:sz w:val="24"/>
          <w:szCs w:val="24"/>
        </w:rPr>
        <w:t>Piotr Rybkowski</w:t>
      </w:r>
    </w:p>
    <w:sectPr w:rsidR="003D1A3E" w:rsidRPr="00A5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1"/>
    <w:rsid w:val="003D1A3E"/>
    <w:rsid w:val="00A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978A"/>
  <w15:chartTrackingRefBased/>
  <w15:docId w15:val="{16B826D1-26FB-4183-A556-10FD92E2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2021-10-30T17:51:00Z</dcterms:created>
  <dcterms:modified xsi:type="dcterms:W3CDTF">2021-10-30T17:54:00Z</dcterms:modified>
</cp:coreProperties>
</file>