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0F2C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Uchwała Nr 32/2004</w:t>
      </w:r>
    </w:p>
    <w:p w14:paraId="1A0DED38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ZARZĄDU POWIATU PYRZYCKIEGO</w:t>
      </w:r>
    </w:p>
    <w:p w14:paraId="235235D7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z dnia 10 września 2004 r.</w:t>
      </w:r>
    </w:p>
    <w:p w14:paraId="23E8514C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2283A26F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2EFB3D4A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w sprawie zatwierdzenia sprawozdania finansowego</w:t>
      </w:r>
    </w:p>
    <w:p w14:paraId="776B05DD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Zakładu Opiekuńczo-Leczniczego w Pyrzycach za rok 2003</w:t>
      </w:r>
    </w:p>
    <w:p w14:paraId="5FCCE226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520CB72D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4CDC1E5A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338536D7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 xml:space="preserve">Na podstawie art. 53 ust. 4 ustawy z dnia 29 września 1994 r. o rachunkowości (j.t. Dz. U. z 2002r. Nr 76, poz. 694 z </w:t>
      </w:r>
      <w:proofErr w:type="spellStart"/>
      <w:r w:rsidRPr="00DF465C">
        <w:rPr>
          <w:rFonts w:ascii="Times New Roman" w:hAnsi="Times New Roman"/>
          <w:sz w:val="24"/>
          <w:szCs w:val="24"/>
        </w:rPr>
        <w:t>późn</w:t>
      </w:r>
      <w:proofErr w:type="spellEnd"/>
      <w:r w:rsidRPr="00DF465C">
        <w:rPr>
          <w:rFonts w:ascii="Times New Roman" w:hAnsi="Times New Roman"/>
          <w:sz w:val="24"/>
          <w:szCs w:val="24"/>
        </w:rPr>
        <w:t>. zm.) ustala się, co następuje:</w:t>
      </w:r>
    </w:p>
    <w:p w14:paraId="1895AF46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4171C9C0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4555A2DE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0155E982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§ 1.</w:t>
      </w:r>
    </w:p>
    <w:p w14:paraId="57EBBEF2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0A0935E4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Zarząd Powiatu Pyrzyckiego zatwierdza sprawozdanie finansowe Zakładu Opiekuńczo-Leczniczego w Pyrzycach za rok 2003 wykazujące po stronie aktywów i pasywów sumę 154.160,89 zł (sto pięćdziesiąt cztery tysiące sto sześćdziesiąt zł 89/100) oraz stratę w wysokości 48.070,66 zł (słownie: czterdzieści osiem tysięcy siedemdziesiąt zł 66/100).</w:t>
      </w:r>
    </w:p>
    <w:p w14:paraId="1E6520F4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28AE022A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§ 2.</w:t>
      </w:r>
    </w:p>
    <w:p w14:paraId="3695D0B6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2C74AC96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30DC180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11C4F829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4C70FA43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Zarząd Powiatu:</w:t>
      </w:r>
    </w:p>
    <w:p w14:paraId="253DAD1D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</w:p>
    <w:p w14:paraId="4A270408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Władysław Dusza</w:t>
      </w:r>
    </w:p>
    <w:p w14:paraId="55D28038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Krzysztof Kunce</w:t>
      </w:r>
    </w:p>
    <w:p w14:paraId="078DD1F8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DF465C">
        <w:rPr>
          <w:rFonts w:ascii="Times New Roman" w:hAnsi="Times New Roman"/>
          <w:sz w:val="24"/>
          <w:szCs w:val="24"/>
        </w:rPr>
        <w:t>Betyna</w:t>
      </w:r>
      <w:proofErr w:type="spellEnd"/>
    </w:p>
    <w:p w14:paraId="66BCC09A" w14:textId="77777777" w:rsidR="00DF465C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lastRenderedPageBreak/>
        <w:t xml:space="preserve">Halina </w:t>
      </w:r>
      <w:proofErr w:type="spellStart"/>
      <w:r w:rsidRPr="00DF465C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70F89A56" w14:textId="7235C5E9" w:rsidR="003D1A3E" w:rsidRPr="00DF465C" w:rsidRDefault="00DF465C" w:rsidP="00DF465C">
      <w:pPr>
        <w:rPr>
          <w:rFonts w:ascii="Times New Roman" w:hAnsi="Times New Roman"/>
          <w:sz w:val="24"/>
          <w:szCs w:val="24"/>
        </w:rPr>
      </w:pPr>
      <w:r w:rsidRPr="00DF465C">
        <w:rPr>
          <w:rFonts w:ascii="Times New Roman" w:hAnsi="Times New Roman"/>
          <w:sz w:val="24"/>
          <w:szCs w:val="24"/>
        </w:rPr>
        <w:t>Piotr Rybkowski</w:t>
      </w:r>
    </w:p>
    <w:sectPr w:rsidR="003D1A3E" w:rsidRPr="00D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5C"/>
    <w:rsid w:val="003D1A3E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1770"/>
  <w15:chartTrackingRefBased/>
  <w15:docId w15:val="{02CCE13D-D041-40BC-9482-A8CF2EC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2021-10-30T17:51:00Z</dcterms:created>
  <dcterms:modified xsi:type="dcterms:W3CDTF">2021-10-30T17:51:00Z</dcterms:modified>
</cp:coreProperties>
</file>