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8D57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Uchwała Nr 19/2004</w:t>
      </w:r>
    </w:p>
    <w:p w14:paraId="27B42597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Zarządu Powiatu Pyrzyckiego</w:t>
      </w:r>
    </w:p>
    <w:p w14:paraId="4512DA50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z dnia 15 czerwca 2004 r.</w:t>
      </w:r>
    </w:p>
    <w:p w14:paraId="7F4DFB56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6DB00EFF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w sprawie powołania Komisji do wyłonienia podmiotu na świadczenie usług związanych z organizacją emisji obligacji komunalnych</w:t>
      </w:r>
    </w:p>
    <w:p w14:paraId="163C371D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1F1B0B5C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Na podstawie art. 32 ust. 2 pkt 2 ustawy z dnia 5 czerwca 1998 r. o samorządzie powiatowym (j. t. Dz. U. 2001 r. Nr 142, poz. 1592 z </w:t>
      </w:r>
      <w:proofErr w:type="spellStart"/>
      <w:r w:rsidRPr="00B42561">
        <w:rPr>
          <w:rFonts w:ascii="Times New Roman" w:hAnsi="Times New Roman"/>
          <w:sz w:val="24"/>
          <w:szCs w:val="24"/>
        </w:rPr>
        <w:t>późn</w:t>
      </w:r>
      <w:proofErr w:type="spellEnd"/>
      <w:r w:rsidRPr="00B42561">
        <w:rPr>
          <w:rFonts w:ascii="Times New Roman" w:hAnsi="Times New Roman"/>
          <w:sz w:val="24"/>
          <w:szCs w:val="24"/>
        </w:rPr>
        <w:t>. zm.) w wykonaniu uchwały Nr XVI/82/04 Rady Powiatu Pyrzyckiego z dnia 28 kwietnia 2004 r. w sprawie emisji obligacji Powiatu Pyrzyckiego oraz zasad ich zbywania, nabywania i wykupu przez Zarząd, Zarząd Powiatu Pyrzyckiego uchwala, co następuje:</w:t>
      </w:r>
    </w:p>
    <w:p w14:paraId="6B8F8842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7C6B42E2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§ 1.</w:t>
      </w:r>
    </w:p>
    <w:p w14:paraId="39F1E27F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0F8AE87F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Powołuje się Komisję do wyłonienia podmiotu na świadczenie usług związanych z organizacją emisji obligacji komunalnych, zwaną dalej „Komisją” w składzie:</w:t>
      </w:r>
    </w:p>
    <w:p w14:paraId="5F06191E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1. Halina </w:t>
      </w:r>
      <w:proofErr w:type="spellStart"/>
      <w:r w:rsidRPr="00B42561">
        <w:rPr>
          <w:rFonts w:ascii="Times New Roman" w:hAnsi="Times New Roman"/>
          <w:sz w:val="24"/>
          <w:szCs w:val="24"/>
        </w:rPr>
        <w:t>Korzeniewicz</w:t>
      </w:r>
      <w:proofErr w:type="spellEnd"/>
      <w:r w:rsidRPr="00B42561">
        <w:rPr>
          <w:rFonts w:ascii="Times New Roman" w:hAnsi="Times New Roman"/>
          <w:sz w:val="24"/>
          <w:szCs w:val="24"/>
        </w:rPr>
        <w:t xml:space="preserve"> - Przewodniczący (przedstawiciel Zarządu Powiatu),</w:t>
      </w:r>
    </w:p>
    <w:p w14:paraId="07FE6A98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2. Marcin Święcicki - Sekretarz (przedstawiciel </w:t>
      </w:r>
      <w:proofErr w:type="spellStart"/>
      <w:r w:rsidRPr="00B42561">
        <w:rPr>
          <w:rFonts w:ascii="Times New Roman" w:hAnsi="Times New Roman"/>
          <w:sz w:val="24"/>
          <w:szCs w:val="24"/>
        </w:rPr>
        <w:t>Baltic</w:t>
      </w:r>
      <w:proofErr w:type="spellEnd"/>
      <w:r w:rsidRPr="00B42561">
        <w:rPr>
          <w:rFonts w:ascii="Times New Roman" w:hAnsi="Times New Roman"/>
          <w:sz w:val="24"/>
          <w:szCs w:val="24"/>
        </w:rPr>
        <w:t xml:space="preserve"> Development Sp. z o. o.),</w:t>
      </w:r>
    </w:p>
    <w:p w14:paraId="464C02C3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3. Edward </w:t>
      </w:r>
      <w:proofErr w:type="spellStart"/>
      <w:r w:rsidRPr="00B42561">
        <w:rPr>
          <w:rFonts w:ascii="Times New Roman" w:hAnsi="Times New Roman"/>
          <w:sz w:val="24"/>
          <w:szCs w:val="24"/>
        </w:rPr>
        <w:t>Pietrusiewicz</w:t>
      </w:r>
      <w:proofErr w:type="spellEnd"/>
      <w:r w:rsidRPr="00B42561">
        <w:rPr>
          <w:rFonts w:ascii="Times New Roman" w:hAnsi="Times New Roman"/>
          <w:sz w:val="24"/>
          <w:szCs w:val="24"/>
        </w:rPr>
        <w:t xml:space="preserve"> - Członek.</w:t>
      </w:r>
    </w:p>
    <w:p w14:paraId="6D12DFDC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0822DFC7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§ 2.</w:t>
      </w:r>
    </w:p>
    <w:p w14:paraId="3CEF9BA7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4F331EA6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Komisja upoważniona jest do przeprowadzania przetargu w celu wyłonienia podmiotu mającego świadczyć usługi związane z organizacją emisji obligacji komunalnych stosownie do Uchwały Nr XVI/82/04 Rady Powiatu Pyrzyckiego z dnia 28 kwietnia 2004 r. w sprawie emisji obligacji Powiatu Pyrzyckiego oraz zasad ich zbywania, nabywania i wykupu przez Zarząd.</w:t>
      </w:r>
    </w:p>
    <w:p w14:paraId="772B9CFE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5F32C28B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§ 3.</w:t>
      </w:r>
    </w:p>
    <w:p w14:paraId="395E3B84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6F1E1BCE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Komisja przeprowadzać będzie postępowanie przetargowe zgodnie ze Specyfikacją Istotnych Warunków Zamówienia.</w:t>
      </w:r>
    </w:p>
    <w:p w14:paraId="711D9A68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17B96944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lastRenderedPageBreak/>
        <w:t>§ 4.</w:t>
      </w:r>
    </w:p>
    <w:p w14:paraId="3F081551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3426A66F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Wyniki przetargu podlegają zatwierdzeniu przez Zarząd Powiatu.</w:t>
      </w:r>
    </w:p>
    <w:p w14:paraId="49CBBA47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27B61A59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§ 5.</w:t>
      </w:r>
    </w:p>
    <w:p w14:paraId="101D9908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5A84936F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2B18E6C3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75598DB8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§ 6.</w:t>
      </w:r>
    </w:p>
    <w:p w14:paraId="079EC59B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710F853A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B76EB91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1C38104A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Zarząd Powiatu Pyrzyckiego:</w:t>
      </w:r>
    </w:p>
    <w:p w14:paraId="2DD5AF0A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</w:p>
    <w:p w14:paraId="79A8E966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Władysław Dusza .....................................</w:t>
      </w:r>
    </w:p>
    <w:p w14:paraId="600ED4EE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Krzysztof Kunce .....................................</w:t>
      </w:r>
    </w:p>
    <w:p w14:paraId="340B9770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42561">
        <w:rPr>
          <w:rFonts w:ascii="Times New Roman" w:hAnsi="Times New Roman"/>
          <w:sz w:val="24"/>
          <w:szCs w:val="24"/>
        </w:rPr>
        <w:t>Betyna</w:t>
      </w:r>
      <w:proofErr w:type="spellEnd"/>
      <w:r w:rsidRPr="00B42561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14:paraId="3BBD6985" w14:textId="77777777" w:rsidR="00B42561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B42561">
        <w:rPr>
          <w:rFonts w:ascii="Times New Roman" w:hAnsi="Times New Roman"/>
          <w:sz w:val="24"/>
          <w:szCs w:val="24"/>
        </w:rPr>
        <w:t>Korzeniewicz</w:t>
      </w:r>
      <w:proofErr w:type="spellEnd"/>
      <w:r w:rsidRPr="00B42561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14:paraId="40B79481" w14:textId="6C85F83E" w:rsidR="003D1A3E" w:rsidRPr="00B42561" w:rsidRDefault="00B42561" w:rsidP="00B42561">
      <w:pPr>
        <w:rPr>
          <w:rFonts w:ascii="Times New Roman" w:hAnsi="Times New Roman"/>
          <w:sz w:val="24"/>
          <w:szCs w:val="24"/>
        </w:rPr>
      </w:pPr>
      <w:r w:rsidRPr="00B42561">
        <w:rPr>
          <w:rFonts w:ascii="Times New Roman" w:hAnsi="Times New Roman"/>
          <w:sz w:val="24"/>
          <w:szCs w:val="24"/>
        </w:rPr>
        <w:t>Piotr Rybkowski .....................................</w:t>
      </w:r>
    </w:p>
    <w:sectPr w:rsidR="003D1A3E" w:rsidRPr="00B4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61"/>
    <w:rsid w:val="003D1A3E"/>
    <w:rsid w:val="00B4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292B"/>
  <w15:chartTrackingRefBased/>
  <w15:docId w15:val="{78DC2FDD-AD78-4E78-A2B5-6664B02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2021-10-30T17:17:00Z</dcterms:created>
  <dcterms:modified xsi:type="dcterms:W3CDTF">2021-10-30T17:17:00Z</dcterms:modified>
</cp:coreProperties>
</file>