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A924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Uchwała Nr 84/2010</w:t>
      </w:r>
    </w:p>
    <w:p w14:paraId="6637BE11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Zarządu Powiatu Pyrzyckiego</w:t>
      </w:r>
    </w:p>
    <w:p w14:paraId="038372EA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z dnia 7 grudnia 2010 r.</w:t>
      </w:r>
    </w:p>
    <w:p w14:paraId="64DC1B3A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</w:p>
    <w:p w14:paraId="6B0D5DF4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w sprawie rozłożenia na raty spłaty należności oraz umorzenia odsetek</w:t>
      </w:r>
    </w:p>
    <w:p w14:paraId="7ADA4A54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od nieterminowej spłaty należności</w:t>
      </w:r>
    </w:p>
    <w:p w14:paraId="23627FEA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</w:p>
    <w:p w14:paraId="14D1F02E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 xml:space="preserve">Na podstawie art. 32 ust 3 ustawy z dnia 5 czerwca 1998 r. o samorządzie powiatowym (j.t. Dz. U. z 2001 r. Nr 142, poz.1592 z </w:t>
      </w:r>
      <w:proofErr w:type="spellStart"/>
      <w:r w:rsidRPr="00C2092C">
        <w:rPr>
          <w:rFonts w:ascii="Times New Roman" w:hAnsi="Times New Roman"/>
          <w:sz w:val="24"/>
          <w:szCs w:val="24"/>
        </w:rPr>
        <w:t>późn</w:t>
      </w:r>
      <w:proofErr w:type="spellEnd"/>
      <w:r w:rsidRPr="00C2092C">
        <w:rPr>
          <w:rFonts w:ascii="Times New Roman" w:hAnsi="Times New Roman"/>
          <w:sz w:val="24"/>
          <w:szCs w:val="24"/>
        </w:rPr>
        <w:t>. zm.) oraz na podstawie</w:t>
      </w:r>
    </w:p>
    <w:p w14:paraId="54F7C2B7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§ 8 i ° 4 ust. 1 uchwały Nr XL/227/10 Rady Powiatu Pyrzyckiego z dnia 14 lipca</w:t>
      </w:r>
    </w:p>
    <w:p w14:paraId="3FF5D48D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2010 r. w sprawie określenia zasad i trybu umarzania, odraczania lub rozkładania na raty należności pieniężnych o charakterze cywilnoprawnym Powiatu Pyrzyckiego oraz jego jednostek podległych, warunków dopuszczalności pomocy publicznej</w:t>
      </w:r>
    </w:p>
    <w:p w14:paraId="54E7F88B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w przypadkach, w których ulga będzie stanowić pomoc publiczną oraz wskazania organów uprawnionych do udzielania przedmiotowych ulg, Zarząd Powiatu Pyrzyckiego uchwala, co następuje:</w:t>
      </w:r>
    </w:p>
    <w:p w14:paraId="6236C5BC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</w:p>
    <w:p w14:paraId="6A4CA3F2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§ 1.</w:t>
      </w:r>
    </w:p>
    <w:p w14:paraId="193A7546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</w:p>
    <w:p w14:paraId="72B1C9A8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 xml:space="preserve">Rozkłada się na raty spłatę należności Aleksandra </w:t>
      </w:r>
      <w:proofErr w:type="spellStart"/>
      <w:r w:rsidRPr="00C2092C">
        <w:rPr>
          <w:rFonts w:ascii="Times New Roman" w:hAnsi="Times New Roman"/>
          <w:sz w:val="24"/>
          <w:szCs w:val="24"/>
        </w:rPr>
        <w:t>Kuraszewskiego</w:t>
      </w:r>
      <w:proofErr w:type="spellEnd"/>
      <w:r w:rsidRPr="00C2092C">
        <w:rPr>
          <w:rFonts w:ascii="Times New Roman" w:hAnsi="Times New Roman"/>
          <w:sz w:val="24"/>
          <w:szCs w:val="24"/>
        </w:rPr>
        <w:t>, zamieszkałego w Tetyniu, za wodę zimną i energię elektryczną w kwocie 1 236,21 zł, w następujący sposób:</w:t>
      </w:r>
    </w:p>
    <w:p w14:paraId="299219F5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I rata w kwocie 247,25 zł płatna do dnia 20 grudnia 2010 r.</w:t>
      </w:r>
    </w:p>
    <w:p w14:paraId="64FAA371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II rata w kwocie 247,24 zł płatna do dnia 15 stycznia 2011 r.</w:t>
      </w:r>
    </w:p>
    <w:p w14:paraId="7E5D2547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III rata w kwocie 247,24 zł płatna do dnia 15 lutego 2011 r.</w:t>
      </w:r>
    </w:p>
    <w:p w14:paraId="566BFEF7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IV rata w kwocie 247,24 zł płatna do dnia 15 marca 2011 r.</w:t>
      </w:r>
    </w:p>
    <w:p w14:paraId="08213269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V rata w kwocie 247,24 zł płatna do dnia 15 kwietnia 2011 r.</w:t>
      </w:r>
    </w:p>
    <w:p w14:paraId="7C97901A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</w:p>
    <w:p w14:paraId="5D802ADB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§ 2.</w:t>
      </w:r>
    </w:p>
    <w:p w14:paraId="18F905AD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</w:p>
    <w:p w14:paraId="245B89D4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Umarza się odsetki od nieterminowej spłaty należności w kwocie 108,90 zł.</w:t>
      </w:r>
    </w:p>
    <w:p w14:paraId="66C34488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</w:p>
    <w:p w14:paraId="6C291049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§ 3.</w:t>
      </w:r>
    </w:p>
    <w:p w14:paraId="7E62BC86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</w:p>
    <w:p w14:paraId="2CE75233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lastRenderedPageBreak/>
        <w:t>Wykonanie uchwały powierza się Skarbnikowi Powiatu.</w:t>
      </w:r>
    </w:p>
    <w:p w14:paraId="41492932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</w:p>
    <w:p w14:paraId="2EBE459F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§ 4.</w:t>
      </w:r>
    </w:p>
    <w:p w14:paraId="5481B229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</w:p>
    <w:p w14:paraId="0E9CC117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EA83BF0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</w:p>
    <w:p w14:paraId="071042F4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Zarząd Powiatu Pyrzyckiego:</w:t>
      </w:r>
    </w:p>
    <w:p w14:paraId="15E5392D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</w:p>
    <w:p w14:paraId="15CF1F1C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C2092C">
        <w:rPr>
          <w:rFonts w:ascii="Times New Roman" w:hAnsi="Times New Roman"/>
          <w:sz w:val="24"/>
          <w:szCs w:val="24"/>
        </w:rPr>
        <w:t>Tołoczko</w:t>
      </w:r>
      <w:proofErr w:type="spellEnd"/>
      <w:r w:rsidRPr="00C2092C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45E92BA5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1D3C34CE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Marek Mazur ....................................</w:t>
      </w:r>
    </w:p>
    <w:p w14:paraId="29C290D7" w14:textId="77777777" w:rsidR="00C2092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C2092C">
        <w:rPr>
          <w:rFonts w:ascii="Times New Roman" w:hAnsi="Times New Roman"/>
          <w:sz w:val="24"/>
          <w:szCs w:val="24"/>
        </w:rPr>
        <w:t>Ileczko</w:t>
      </w:r>
      <w:proofErr w:type="spellEnd"/>
      <w:r w:rsidRPr="00C2092C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7F18FFF1" w14:textId="283B3EF4" w:rsidR="00C70B6C" w:rsidRPr="00C2092C" w:rsidRDefault="00C2092C" w:rsidP="00C2092C">
      <w:pPr>
        <w:rPr>
          <w:rFonts w:ascii="Times New Roman" w:hAnsi="Times New Roman"/>
          <w:sz w:val="24"/>
          <w:szCs w:val="24"/>
        </w:rPr>
      </w:pPr>
      <w:r w:rsidRPr="00C2092C">
        <w:rPr>
          <w:rFonts w:ascii="Times New Roman" w:hAnsi="Times New Roman"/>
          <w:sz w:val="24"/>
          <w:szCs w:val="24"/>
        </w:rPr>
        <w:t>Dariusz Jagiełło ....................................</w:t>
      </w:r>
    </w:p>
    <w:sectPr w:rsidR="00C70B6C" w:rsidRPr="00C2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2C"/>
    <w:rsid w:val="00C2092C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D900"/>
  <w15:chartTrackingRefBased/>
  <w15:docId w15:val="{2709FEFD-B520-4A2F-B6DB-38272D47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2021-10-25T12:46:00Z</dcterms:created>
  <dcterms:modified xsi:type="dcterms:W3CDTF">2021-10-25T12:46:00Z</dcterms:modified>
</cp:coreProperties>
</file>