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color w:val="auto"/>
        </w:rPr>
      </w:pPr>
      <w:r>
        <w:rPr>
          <w:rFonts w:cs="Times New Roman" w:ascii="Times New Roman" w:hAnsi="Times New Roman"/>
          <w:color w:val="auto"/>
        </w:rPr>
        <w:t>Pyrzyce, dnia 22 października 2021 r.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spacing w:lineRule="auto" w:line="240" w:before="0" w:after="0"/>
        <w:rPr>
          <w:color w:val="auto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D.272.20.1.2021.KKo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spacing w:lineRule="auto" w:line="240" w:before="0" w:after="0"/>
        <w:jc w:val="center"/>
        <w:rPr>
          <w:color w:val="auto"/>
        </w:rPr>
      </w:pPr>
      <w:r>
        <w:rPr>
          <w:rFonts w:cs="Times New Roman" w:ascii="Times New Roman" w:hAnsi="Times New Roman"/>
          <w:b/>
          <w:color w:val="auto"/>
        </w:rPr>
        <w:t>ZAPYTANIE OFERTOWE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Default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 xml:space="preserve">Z uwagi na wartość zamówienia, do niniejszego zamówienia nie stosuje się przepisów ustawy z dnia 11 września 2019r. Prawo zamówień publicznych (Dz. U. z 2021 r. poz. 1129 ze zmianami) </w:t>
        <w:br/>
        <w:t>w zw. z art. 2 ust. 1 pkt 1) ww. ustawy.</w:t>
      </w:r>
    </w:p>
    <w:p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Default"/>
        <w:jc w:val="center"/>
        <w:rPr>
          <w:color w:val="auto"/>
        </w:rPr>
      </w:pPr>
      <w:r>
        <w:rPr>
          <w:rFonts w:cs="Times New Roman" w:ascii="Times New Roman" w:hAnsi="Times New Roman"/>
          <w:b/>
          <w:i/>
          <w:color w:val="auto"/>
          <w:sz w:val="22"/>
          <w:szCs w:val="22"/>
        </w:rPr>
        <w:t>zapraszamy do składania ofert na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auto"/>
          <w:lang w:eastAsia="pl-PL"/>
        </w:rPr>
      </w:pPr>
      <w:r>
        <w:rPr>
          <w:rFonts w:eastAsia="Times New Roman" w:cs="Times New Roman" w:ascii="Times New Roman" w:hAnsi="Times New Roman"/>
          <w:b/>
          <w:color w:val="auto"/>
          <w:lang w:eastAsia="pl-PL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tLeast" w:line="23" w:before="0" w:after="0"/>
        <w:ind w:left="425" w:hanging="425"/>
        <w:contextualSpacing/>
        <w:jc w:val="center"/>
        <w:rPr/>
      </w:pPr>
      <w:r>
        <w:rPr>
          <w:rStyle w:val="Normaltextrun"/>
          <w:rFonts w:eastAsia="Calibri" w:cs="Arial" w:ascii="Times New Roman" w:hAnsi="Times New Roman"/>
          <w:b/>
          <w:bCs/>
          <w:color w:val="auto"/>
          <w:kern w:val="0"/>
          <w:sz w:val="24"/>
          <w:szCs w:val="24"/>
          <w:lang w:val="pl-PL" w:eastAsia="en-US" w:bidi="ar-SA"/>
        </w:rPr>
        <w:t>Przeb</w:t>
      </w:r>
      <w:r>
        <w:rPr>
          <w:rStyle w:val="Normaltextrun"/>
          <w:rFonts w:eastAsia="Calibri" w:cs="Arial" w:ascii="Times New Roman" w:hAnsi="Times New Roman"/>
          <w:b/>
          <w:bCs/>
          <w:color w:val="auto"/>
          <w:kern w:val="0"/>
          <w:sz w:val="24"/>
          <w:szCs w:val="24"/>
          <w:lang w:val="pl-PL" w:eastAsia="en-US" w:bidi="ar-SA"/>
        </w:rPr>
        <w:t>udowa chodnika w ciągu drogi powiatowej nr 1560Z</w:t>
      </w:r>
    </w:p>
    <w:p>
      <w:pPr>
        <w:pStyle w:val="ListParagraph"/>
        <w:tabs>
          <w:tab w:val="clear" w:pos="708"/>
          <w:tab w:val="left" w:pos="0" w:leader="none"/>
        </w:tabs>
        <w:spacing w:lineRule="atLeast" w:line="23" w:before="0" w:after="0"/>
        <w:ind w:left="425" w:hanging="425"/>
        <w:contextualSpacing/>
        <w:jc w:val="center"/>
        <w:rPr/>
      </w:pPr>
      <w:r>
        <w:rPr>
          <w:rStyle w:val="Normaltextrun"/>
          <w:rFonts w:eastAsia="Calibri" w:cs="Arial" w:ascii="Times New Roman" w:hAnsi="Times New Roman"/>
          <w:b/>
          <w:bCs/>
          <w:color w:val="auto"/>
          <w:kern w:val="0"/>
          <w:sz w:val="24"/>
          <w:szCs w:val="24"/>
          <w:lang w:val="pl-PL" w:eastAsia="en-US" w:bidi="ar-SA"/>
        </w:rPr>
        <w:t>w miejscowości Ryszewo</w:t>
      </w:r>
    </w:p>
    <w:p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Default"/>
        <w:numPr>
          <w:ilvl w:val="0"/>
          <w:numId w:val="3"/>
        </w:numPr>
        <w:ind w:left="284" w:hanging="284"/>
        <w:jc w:val="both"/>
        <w:rPr>
          <w:color w:val="auto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</w:rPr>
        <w:t xml:space="preserve">Nazwa i adres zamawiającego: </w:t>
      </w:r>
    </w:p>
    <w:p>
      <w:pPr>
        <w:pStyle w:val="Default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Powiat Pyrzycki</w:t>
      </w:r>
    </w:p>
    <w:p>
      <w:pPr>
        <w:pStyle w:val="Default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ul. Lipiańska 4</w:t>
      </w:r>
    </w:p>
    <w:p>
      <w:pPr>
        <w:pStyle w:val="Default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74 – 200 Pyrzyce</w:t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  <w:color w:val="auto"/>
          <w:sz w:val="22"/>
          <w:szCs w:val="22"/>
          <w:lang w:val="en-US"/>
        </w:rPr>
        <w:t xml:space="preserve">Tel. 918811300; fax. 91 50 65 500; email: </w:t>
      </w:r>
      <w:hyperlink r:id="rId2">
        <w:r>
          <w:rPr>
            <w:rStyle w:val="Czeinternetowe"/>
            <w:rFonts w:cs="Times New Roman" w:ascii="Times New Roman" w:hAnsi="Times New Roman"/>
            <w:color w:val="auto"/>
            <w:sz w:val="22"/>
            <w:szCs w:val="22"/>
            <w:lang w:val="en-US"/>
          </w:rPr>
          <w:t>starostwo@pyrzyce.pl</w:t>
        </w:r>
      </w:hyperlink>
    </w:p>
    <w:p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cs="Times New Roman" w:ascii="Times New Roman" w:hAnsi="Times New Roman"/>
          <w:color w:val="auto"/>
          <w:sz w:val="22"/>
          <w:szCs w:val="22"/>
          <w:lang w:val="en-US"/>
        </w:rPr>
      </w:r>
    </w:p>
    <w:p>
      <w:pPr>
        <w:pStyle w:val="Default"/>
        <w:numPr>
          <w:ilvl w:val="0"/>
          <w:numId w:val="3"/>
        </w:numPr>
        <w:ind w:left="284" w:hanging="284"/>
        <w:jc w:val="both"/>
        <w:rPr>
          <w:color w:val="auto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</w:rPr>
        <w:t>Nazwa zamówienia:</w:t>
      </w:r>
    </w:p>
    <w:p>
      <w:pPr>
        <w:pStyle w:val="ListParagraph"/>
        <w:tabs>
          <w:tab w:val="clear" w:pos="708"/>
          <w:tab w:val="left" w:pos="0" w:leader="none"/>
        </w:tabs>
        <w:spacing w:lineRule="atLeast" w:line="23" w:before="0" w:after="0"/>
        <w:ind w:left="0" w:hanging="0"/>
        <w:contextualSpacing/>
        <w:jc w:val="both"/>
        <w:rPr/>
      </w:pPr>
      <w:r>
        <w:rPr>
          <w:rStyle w:val="Normaltextrun"/>
          <w:rFonts w:eastAsia="Times New Roman" w:cs="Arial" w:ascii="Times New Roman" w:hAnsi="Times New Roman"/>
          <w:color w:val="auto"/>
          <w:kern w:val="0"/>
          <w:sz w:val="22"/>
          <w:szCs w:val="22"/>
          <w:lang w:val="pl-PL" w:eastAsia="pl-PL" w:bidi="ar-SA"/>
        </w:rPr>
        <w:t>Przeb</w:t>
      </w:r>
      <w:r>
        <w:rPr>
          <w:rStyle w:val="Normaltextrun"/>
          <w:rFonts w:eastAsia="Times New Roman" w:cs="Arial" w:ascii="Times New Roman" w:hAnsi="Times New Roman"/>
          <w:color w:val="auto"/>
          <w:kern w:val="0"/>
          <w:sz w:val="22"/>
          <w:szCs w:val="22"/>
          <w:lang w:val="pl-PL" w:eastAsia="pl-PL" w:bidi="ar-SA"/>
        </w:rPr>
        <w:t>udowa chodnika w ciągu drogi powiatowej nr 1560Z w miejscowości Ryszewo.</w:t>
      </w:r>
    </w:p>
    <w:p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Default"/>
        <w:numPr>
          <w:ilvl w:val="0"/>
          <w:numId w:val="3"/>
        </w:numPr>
        <w:ind w:left="284" w:hanging="284"/>
        <w:jc w:val="both"/>
        <w:rPr>
          <w:color w:val="auto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</w:rPr>
        <w:t>Opis przedmiotu zamówienia:</w:t>
      </w:r>
    </w:p>
    <w:p>
      <w:pPr>
        <w:pStyle w:val="Default"/>
        <w:ind w:left="284" w:hanging="284"/>
        <w:jc w:val="both"/>
        <w:rPr>
          <w:rFonts w:ascii="Times New Roman" w:hAnsi="Times New Roman" w:cs="Times New Roman"/>
          <w:b/>
          <w:b/>
          <w:color w:val="auto"/>
          <w:sz w:val="22"/>
          <w:szCs w:val="22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</w:rPr>
      </w:r>
    </w:p>
    <w:p>
      <w:pPr>
        <w:pStyle w:val="Default"/>
        <w:jc w:val="both"/>
        <w:rPr>
          <w:color w:val="auto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  <w:u w:val="single"/>
        </w:rPr>
        <w:t>Przedmiot zamówienia obejmuje:</w:t>
      </w:r>
    </w:p>
    <w:p>
      <w:pPr>
        <w:pStyle w:val="Normal"/>
        <w:spacing w:lineRule="auto" w:line="240" w:before="0" w:after="0"/>
        <w:ind w:left="380" w:hanging="0"/>
        <w:jc w:val="both"/>
        <w:rPr/>
      </w:pPr>
      <w:r>
        <w:rPr>
          <w:rFonts w:ascii="Times New Roman" w:hAnsi="Times New Roman"/>
          <w:color w:val="auto"/>
          <w:sz w:val="24"/>
          <w:szCs w:val="24"/>
        </w:rPr>
        <w:t xml:space="preserve">1. Zamówienie obejmuje </w:t>
      </w:r>
      <w:r>
        <w:rPr>
          <w:rFonts w:ascii="Times New Roman" w:hAnsi="Times New Roman"/>
          <w:color w:val="auto"/>
          <w:sz w:val="24"/>
          <w:szCs w:val="24"/>
        </w:rPr>
        <w:t>prze</w:t>
      </w:r>
      <w:r>
        <w:rPr>
          <w:rFonts w:ascii="Times New Roman" w:hAnsi="Times New Roman"/>
          <w:color w:val="auto"/>
          <w:sz w:val="24"/>
          <w:szCs w:val="24"/>
        </w:rPr>
        <w:t>budowę</w:t>
      </w:r>
      <w:r>
        <w:rPr>
          <w:rFonts w:eastAsia="Times New Roman" w:cs="Arial" w:ascii="Times New Roman" w:hAnsi="Times New Roman"/>
          <w:color w:val="auto"/>
          <w:lang w:eastAsia="pl-PL"/>
        </w:rPr>
        <w:t xml:space="preserve"> chodnika w ciągu drogi powiatowej nr 1</w:t>
      </w:r>
      <w:r>
        <w:rPr>
          <w:rFonts w:eastAsia="Arial" w:cs="Arial" w:ascii="Times New Roman" w:hAnsi="Times New Roman"/>
          <w:color w:val="auto"/>
          <w:lang w:eastAsia="pl-PL"/>
        </w:rPr>
        <w:t>560Z</w:t>
      </w:r>
      <w:r>
        <w:rPr>
          <w:rFonts w:eastAsia="Times New Roman" w:cs="Arial" w:ascii="Times New Roman" w:hAnsi="Times New Roman"/>
          <w:color w:val="auto"/>
          <w:lang w:eastAsia="pl-PL"/>
        </w:rPr>
        <w:t xml:space="preserve"> </w:t>
      </w:r>
      <w:r>
        <w:rPr>
          <w:rStyle w:val="Normaltextrun"/>
          <w:rFonts w:eastAsia="Times New Roman" w:cs="Arial" w:ascii="Times New Roman" w:hAnsi="Times New Roman"/>
          <w:color w:val="auto"/>
          <w:lang w:eastAsia="pl-PL"/>
        </w:rPr>
        <w:t xml:space="preserve">w miejscowości </w:t>
      </w:r>
      <w:r>
        <w:rPr>
          <w:rStyle w:val="Normaltextrun"/>
          <w:rFonts w:eastAsia="Arial" w:cs="Arial" w:ascii="Times New Roman" w:hAnsi="Times New Roman"/>
          <w:color w:val="auto"/>
          <w:kern w:val="0"/>
          <w:sz w:val="22"/>
          <w:szCs w:val="22"/>
          <w:lang w:val="pl-PL" w:eastAsia="pl-PL" w:bidi="ar-SA"/>
        </w:rPr>
        <w:t xml:space="preserve">Ryszewo </w:t>
      </w:r>
      <w:r>
        <w:rPr>
          <w:rStyle w:val="Normaltextrun"/>
          <w:rFonts w:eastAsia="Arial" w:cs="Arial" w:ascii="Times New Roman" w:hAnsi="Times New Roman"/>
          <w:color w:val="auto"/>
          <w:lang w:eastAsia="pl-PL"/>
        </w:rPr>
        <w:t xml:space="preserve">o łącznej </w:t>
      </w:r>
      <w:r>
        <w:rPr>
          <w:rStyle w:val="Normaltextrun"/>
          <w:rFonts w:eastAsia="Arial" w:cs="Arial" w:ascii="Times New Roman" w:hAnsi="Times New Roman"/>
          <w:color w:val="auto"/>
          <w:kern w:val="0"/>
          <w:sz w:val="22"/>
          <w:szCs w:val="22"/>
          <w:lang w:val="pl-PL" w:eastAsia="pl-PL" w:bidi="ar-SA"/>
        </w:rPr>
        <w:t>długości 150 m.</w:t>
      </w:r>
    </w:p>
    <w:p>
      <w:pPr>
        <w:pStyle w:val="Normal"/>
        <w:spacing w:lineRule="auto" w:line="240" w:before="0" w:after="0"/>
        <w:ind w:left="380" w:hanging="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>Szczegółowy zakres robót określają: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380" w:hanging="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>opis prowadzenia robót (załącznik nr 4)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380" w:hanging="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>plan sytuacyjny (załącznik nr 5)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380" w:hanging="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>przedmiar robót (załącznik nr 6).</w:t>
      </w:r>
    </w:p>
    <w:p>
      <w:pPr>
        <w:pStyle w:val="Normal"/>
        <w:spacing w:lineRule="auto" w:line="240" w:before="0" w:after="0"/>
        <w:ind w:left="380" w:hanging="0"/>
        <w:jc w:val="both"/>
        <w:rPr>
          <w:color w:val="auto"/>
        </w:rPr>
      </w:pPr>
      <w:r>
        <w:rPr>
          <w:rFonts w:cs="Arial" w:ascii="Times New Roman" w:hAnsi="Times New Roman"/>
          <w:color w:val="auto"/>
          <w:sz w:val="24"/>
          <w:szCs w:val="24"/>
        </w:rPr>
        <w:t>Przedmiar robót ma jedynie charakter pomocniczy i nie należy go traktować jako dokumentu ograniczającego zakres przedmiotu zamówienia. W szczególności jeżeli okaże się, że do wykonania przedmiotu zamówienia potrzebne będzie wykonanie robót w większym zakresie lub ilości niż przewidziane w przedmiarze, to Wykonawca ma bezwzględny obowiązek wykonać te roboty w tym zakresie w ramach zaoferowanego wynagrodzenia.</w:t>
      </w:r>
    </w:p>
    <w:p>
      <w:pPr>
        <w:pStyle w:val="Normal"/>
        <w:spacing w:lineRule="auto" w:line="240" w:before="0" w:after="0"/>
        <w:ind w:left="380" w:hanging="0"/>
        <w:jc w:val="both"/>
        <w:rPr>
          <w:rFonts w:ascii="Times New Roman" w:hAnsi="Times New Roman" w:cs="Arial"/>
          <w:color w:val="auto"/>
          <w:sz w:val="24"/>
          <w:szCs w:val="24"/>
        </w:rPr>
      </w:pPr>
      <w:r>
        <w:rPr>
          <w:rFonts w:cs="Arial"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720" w:hanging="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kod CPV   </w:t>
      </w:r>
      <w:r>
        <w:rPr>
          <w:rFonts w:cs="Arial" w:ascii="Times New Roman" w:hAnsi="Times New Roman"/>
          <w:color w:val="auto"/>
          <w:sz w:val="24"/>
          <w:szCs w:val="24"/>
        </w:rPr>
        <w:t>45233253-7 Roboty w zakresie nawierzchni dróg dla pieszych.</w:t>
      </w:r>
    </w:p>
    <w:p>
      <w:pPr>
        <w:pStyle w:val="Normal"/>
        <w:spacing w:lineRule="auto" w:line="240" w:before="0" w:after="0"/>
        <w:ind w:left="397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spacing w:lineRule="auto" w:line="240"/>
        <w:jc w:val="both"/>
        <w:rPr>
          <w:color w:val="auto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2. Zmawiający informuje, że cena oferty musi zawierać wszystkie koszty związane z wykonaniem zamówienia wynikające z zakresu prac, bez których realizacja zamówienia byłaby niemożliwa.</w:t>
      </w:r>
    </w:p>
    <w:p>
      <w:pPr>
        <w:pStyle w:val="Normal"/>
        <w:tabs>
          <w:tab w:val="clear" w:pos="708"/>
          <w:tab w:val="left" w:pos="1260" w:leader="none"/>
          <w:tab w:val="left" w:pos="1440" w:leader="none"/>
          <w:tab w:val="left" w:pos="1843" w:leader="none"/>
        </w:tabs>
        <w:overflowPunct w:val="false"/>
        <w:spacing w:before="120" w:after="0"/>
        <w:jc w:val="both"/>
        <w:rPr>
          <w:color w:val="auto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Wykonawca udzieli na przedmiot zamówienia gwarancji na okres 36 miesięcy.</w:t>
      </w:r>
    </w:p>
    <w:p>
      <w:pPr>
        <w:pStyle w:val="Normal"/>
        <w:tabs>
          <w:tab w:val="clear" w:pos="708"/>
          <w:tab w:val="left" w:pos="1260" w:leader="none"/>
          <w:tab w:val="left" w:pos="1440" w:leader="none"/>
          <w:tab w:val="left" w:pos="1843" w:leader="none"/>
        </w:tabs>
        <w:overflowPunct w:val="false"/>
        <w:spacing w:lineRule="auto" w:line="240" w:before="63" w:after="0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Bieg gwarancji rozpoczyna się od daty odbioru końcowego przedmiotu zamówienia.</w:t>
      </w:r>
    </w:p>
    <w:p>
      <w:pPr>
        <w:pStyle w:val="Normal"/>
        <w:tabs>
          <w:tab w:val="clear" w:pos="708"/>
          <w:tab w:val="left" w:pos="1260" w:leader="none"/>
          <w:tab w:val="left" w:pos="1440" w:leader="none"/>
          <w:tab w:val="left" w:pos="1843" w:leader="none"/>
        </w:tabs>
        <w:overflowPunct w:val="false"/>
        <w:spacing w:lineRule="auto" w:line="240" w:before="63" w:after="0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Okres rękojmi jest równy okresowi gwarancji.</w:t>
      </w:r>
    </w:p>
    <w:p>
      <w:pPr>
        <w:pStyle w:val="Normal"/>
        <w:tabs>
          <w:tab w:val="clear" w:pos="708"/>
          <w:tab w:val="left" w:pos="1260" w:leader="none"/>
          <w:tab w:val="left" w:pos="1440" w:leader="none"/>
          <w:tab w:val="left" w:pos="1843" w:leader="none"/>
        </w:tabs>
        <w:overflowPunct w:val="false"/>
        <w:spacing w:lineRule="auto" w:line="240" w:before="63" w:after="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Default"/>
        <w:numPr>
          <w:ilvl w:val="0"/>
          <w:numId w:val="3"/>
        </w:numPr>
        <w:ind w:left="284" w:hanging="284"/>
        <w:jc w:val="both"/>
        <w:rPr>
          <w:color w:val="auto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</w:rPr>
        <w:t>Warunki udziału w postępowaniu:</w:t>
      </w:r>
    </w:p>
    <w:p>
      <w:pPr>
        <w:pStyle w:val="Default"/>
        <w:ind w:left="284" w:hanging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O udzielenie niniejszego zamówienia mogą się ubiegać wykonawcy, którzy spełniają warunki dotyczące:</w:t>
      </w:r>
    </w:p>
    <w:p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posiadania wiedzy i doświadczenia:</w:t>
      </w:r>
    </w:p>
    <w:p>
      <w:pPr>
        <w:pStyle w:val="Default"/>
        <w:ind w:left="720" w:hang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Default"/>
        <w:ind w:left="720" w:hanging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 xml:space="preserve">Zamawiający uzna w/w warunek udziału za spełniony, jeśli Oferent udokumentuje, że </w:t>
      </w:r>
      <w:r>
        <w:rPr>
          <w:rFonts w:eastAsia="Times New Roman" w:ascii="Times New Roman" w:hAnsi="Times New Roman"/>
          <w:color w:val="auto"/>
          <w:sz w:val="22"/>
          <w:szCs w:val="22"/>
        </w:rPr>
        <w:t>w ostatnich 5 latach (licząc od dnia ogłoszenia przedmiotowego zapytania ofertowego), a jeśli okres prowadzenia działalności jest krótszy w tym okresie, z</w:t>
      </w:r>
      <w:r>
        <w:rPr>
          <w:rFonts w:cs="Times New Roman" w:ascii="Times New Roman" w:hAnsi="Times New Roman"/>
          <w:color w:val="auto"/>
          <w:sz w:val="22"/>
          <w:szCs w:val="22"/>
        </w:rPr>
        <w:t xml:space="preserve">realizował przynajmniej jedną  </w:t>
      </w:r>
      <w:r>
        <w:rPr>
          <w:rFonts w:cs="Times New Roman" w:ascii="Times New Roman" w:hAnsi="Times New Roman"/>
          <w:iCs/>
          <w:color w:val="auto"/>
          <w:sz w:val="22"/>
          <w:szCs w:val="22"/>
        </w:rPr>
        <w:t>pracę brukarską</w:t>
      </w:r>
      <w:r>
        <w:rPr>
          <w:rFonts w:cs="Times New Roman" w:ascii="Times New Roman" w:hAnsi="Times New Roman"/>
          <w:color w:val="auto"/>
          <w:sz w:val="22"/>
          <w:szCs w:val="22"/>
        </w:rPr>
        <w:t xml:space="preserve"> </w:t>
      </w: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pl-PL" w:eastAsia="en-US" w:bidi="ar-SA"/>
        </w:rPr>
        <w:t>w zakresie układania nawierzchni z kostki brukowej o powierzchni co najmniej 50 m</w:t>
      </w: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vertAlign w:val="superscript"/>
          <w:lang w:val="pl-PL" w:eastAsia="en-US" w:bidi="ar-SA"/>
        </w:rPr>
        <w:t>2</w:t>
      </w:r>
      <w:r>
        <w:rPr>
          <w:rFonts w:eastAsia="Calibri" w:cs="Times New Roman" w:ascii="Times New Roman" w:hAnsi="Times New Roman"/>
          <w:color w:val="auto"/>
          <w:kern w:val="0"/>
          <w:position w:val="0"/>
          <w:sz w:val="22"/>
          <w:sz w:val="22"/>
          <w:szCs w:val="22"/>
          <w:vertAlign w:val="baseline"/>
          <w:lang w:val="pl-PL" w:eastAsia="en-US" w:bidi="ar-SA"/>
        </w:rPr>
        <w:t>.</w:t>
      </w:r>
    </w:p>
    <w:p>
      <w:pPr>
        <w:pStyle w:val="Default"/>
        <w:ind w:left="720" w:hanging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W przypadku składania oferty wspólnej ww. warunek musi spełniać co najmniej jeden z wykonawców w całości.</w:t>
      </w:r>
    </w:p>
    <w:p>
      <w:pPr>
        <w:pStyle w:val="Default"/>
        <w:ind w:left="720" w:hang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Default"/>
        <w:ind w:left="720" w:hanging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 xml:space="preserve">W celu potwierdzenia spełnienia ww. warunku udziału w postępowaniu Wykonawca składa wypełniony – </w:t>
      </w:r>
      <w:r>
        <w:rPr>
          <w:rFonts w:cs="Times New Roman" w:ascii="Times New Roman" w:hAnsi="Times New Roman"/>
          <w:b/>
          <w:color w:val="auto"/>
          <w:sz w:val="22"/>
          <w:szCs w:val="22"/>
        </w:rPr>
        <w:t xml:space="preserve"> załącznik 3</w:t>
      </w:r>
      <w:r>
        <w:rPr>
          <w:rFonts w:cs="Times New Roman" w:ascii="Times New Roman" w:hAnsi="Times New Roman"/>
          <w:color w:val="auto"/>
          <w:sz w:val="22"/>
          <w:szCs w:val="22"/>
        </w:rPr>
        <w:t xml:space="preserve"> do niniejszego zapytania wraz z załączeniem dowodów, że prace te zostały wykonane należycie, przy czym dowodami, o których mowa są referencje, bądź inne dokumenty wystawione przez podmiot, na rzecz którego prace były wykonywane, a jeżeli z uzasadnionych przyczyn o obiektywnym charakterze wykonawca nie jest w stawie uzyskać tych dokumentów – oświadczenie wykonawcy.</w:t>
      </w:r>
    </w:p>
    <w:p>
      <w:pPr>
        <w:pStyle w:val="Default"/>
        <w:ind w:left="720" w:hang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Default"/>
        <w:ind w:left="720" w:hanging="0"/>
        <w:jc w:val="both"/>
        <w:rPr>
          <w:color w:val="auto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</w:rPr>
        <w:t>UWAGA:</w:t>
      </w:r>
    </w:p>
    <w:p>
      <w:pPr>
        <w:pStyle w:val="Default"/>
        <w:ind w:left="720" w:hang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Default"/>
        <w:ind w:left="284" w:hanging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Wykonawcy, którzy nie wykażą spełnienia warunków udziału w postępowaniu podlegać będą wykluczeniu z postępowania. Ofertę wykonawcy wykluczonego uznaje się za odrzuconą.</w:t>
      </w:r>
    </w:p>
    <w:p>
      <w:pPr>
        <w:pStyle w:val="Default"/>
        <w:ind w:left="284" w:hang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Default"/>
        <w:numPr>
          <w:ilvl w:val="0"/>
          <w:numId w:val="3"/>
        </w:numPr>
        <w:ind w:left="340" w:hanging="340"/>
        <w:jc w:val="both"/>
        <w:rPr>
          <w:color w:val="auto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</w:rPr>
        <w:t>Informacja na temat zakresu wykluczenia:</w:t>
      </w:r>
    </w:p>
    <w:p>
      <w:pPr>
        <w:pStyle w:val="Default"/>
        <w:numPr>
          <w:ilvl w:val="0"/>
          <w:numId w:val="4"/>
        </w:numPr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Z postępowania o zamówienie zostaną wykluczeni wykonawcy, którzy nie spełniają warunków udziału w postępowaniu.</w:t>
      </w:r>
    </w:p>
    <w:p>
      <w:pPr>
        <w:pStyle w:val="Default"/>
        <w:numPr>
          <w:ilvl w:val="0"/>
          <w:numId w:val="4"/>
        </w:numPr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W celu uniknięcia konfliktu interesów, zamówienie nie może być udzielone podmiotom powiązanym osobowo lub kapitałowo z zamawiającym.</w:t>
      </w:r>
    </w:p>
    <w:p>
      <w:pPr>
        <w:pStyle w:val="Default"/>
        <w:ind w:left="720" w:hang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Akapitzlist1"/>
        <w:spacing w:lineRule="auto" w:line="240" w:before="0" w:after="0"/>
        <w:contextualSpacing/>
        <w:jc w:val="both"/>
        <w:rPr>
          <w:color w:val="auto"/>
        </w:rPr>
      </w:pPr>
      <w:r>
        <w:rPr>
          <w:rFonts w:ascii="Times New Roman" w:hAnsi="Times New Roman"/>
          <w:color w:val="auto"/>
        </w:rPr>
        <w:t xml:space="preserve">Przez powiązania kapitałowe lub osobowe rozumie się wzajemne powiązania miedzy Zamawiającym lub osobą upoważnioną do zaciągania zobowiązań w imieniu zamawiającego lub osobami wykonującymi w imieniu Zamawiającego czynności związane </w:t>
        <w:br/>
        <w:t xml:space="preserve">z przygotowaniem i przeprowadzeniem procedury wyboru wykonawcy polegające w szczególności na: </w:t>
      </w:r>
    </w:p>
    <w:p>
      <w:pPr>
        <w:pStyle w:val="Akapitzlist1"/>
        <w:spacing w:lineRule="auto" w:line="240" w:before="0" w:after="0"/>
        <w:ind w:left="720" w:hanging="360"/>
        <w:contextualSpacing/>
        <w:jc w:val="both"/>
        <w:rPr>
          <w:color w:val="auto"/>
        </w:rPr>
      </w:pPr>
      <w:r>
        <w:rPr>
          <w:rFonts w:ascii="Times New Roman" w:hAnsi="Times New Roman"/>
          <w:color w:val="auto"/>
          <w:lang w:eastAsia="pl-PL"/>
        </w:rPr>
        <w:t>a.a  uczestniczeniu w spółce jako wspólnik spółki cywilnej lub spółki osobowej,</w:t>
      </w:r>
    </w:p>
    <w:p>
      <w:pPr>
        <w:pStyle w:val="Akapitzlist1"/>
        <w:spacing w:lineRule="auto" w:line="240" w:before="0" w:after="0"/>
        <w:ind w:left="720" w:hanging="360"/>
        <w:contextualSpacing/>
        <w:jc w:val="both"/>
        <w:rPr>
          <w:color w:val="auto"/>
        </w:rPr>
      </w:pPr>
      <w:r>
        <w:rPr>
          <w:rFonts w:ascii="Times New Roman" w:hAnsi="Times New Roman"/>
          <w:color w:val="auto"/>
          <w:lang w:eastAsia="pl-PL"/>
        </w:rPr>
        <w:t>a.b posiadaniu co najmniej 10% udziałów lub akcji, o ile niższy próg nie wynika z przepisów prawa,</w:t>
      </w:r>
    </w:p>
    <w:p>
      <w:pPr>
        <w:pStyle w:val="Akapitzlist1"/>
        <w:spacing w:lineRule="auto" w:line="240" w:before="0" w:after="0"/>
        <w:ind w:left="720" w:hanging="360"/>
        <w:contextualSpacing/>
        <w:jc w:val="both"/>
        <w:rPr>
          <w:color w:val="auto"/>
        </w:rPr>
      </w:pPr>
      <w:r>
        <w:rPr>
          <w:rFonts w:ascii="Times New Roman" w:hAnsi="Times New Roman"/>
          <w:color w:val="auto"/>
          <w:lang w:eastAsia="pl-PL"/>
        </w:rPr>
        <w:t>a.c  pełnieniu funkcji członka organu nadzorczego lub zarządzającego, prokurenta, pełnomocnika,</w:t>
      </w:r>
    </w:p>
    <w:p>
      <w:pPr>
        <w:pStyle w:val="Akapitzlist1"/>
        <w:spacing w:lineRule="auto" w:line="240" w:before="0" w:after="0"/>
        <w:ind w:left="720" w:hanging="360"/>
        <w:contextualSpacing/>
        <w:jc w:val="both"/>
        <w:rPr>
          <w:color w:val="auto"/>
        </w:rPr>
      </w:pPr>
      <w:r>
        <w:rPr>
          <w:rFonts w:ascii="Times New Roman" w:hAnsi="Times New Roman"/>
          <w:color w:val="auto"/>
          <w:lang w:eastAsia="pl-PL"/>
        </w:rPr>
        <w:t>a.d  pozostawaniu w związku małżeńskim, w stosunku pokrewieństwa lub powinowactwa w linii prostej, pokrewieństwa drugiego stopnia lub powinowactwa drugiego stopnia w linii bocznej lub w stosunku przysposobienia, opieki lub kurateli.</w:t>
      </w:r>
    </w:p>
    <w:p>
      <w:pPr>
        <w:pStyle w:val="Akapitzlist1"/>
        <w:spacing w:lineRule="auto" w:line="240" w:before="0" w:after="0"/>
        <w:ind w:left="2160" w:hanging="0"/>
        <w:contextualSpacing/>
        <w:jc w:val="both"/>
        <w:rPr>
          <w:rFonts w:ascii="Times New Roman" w:hAnsi="Times New Roman"/>
          <w:color w:val="auto"/>
          <w:lang w:eastAsia="pl-PL"/>
        </w:rPr>
      </w:pPr>
      <w:r>
        <w:rPr>
          <w:rFonts w:ascii="Times New Roman" w:hAnsi="Times New Roman"/>
          <w:color w:val="auto"/>
          <w:lang w:eastAsia="pl-PL"/>
        </w:rPr>
      </w:r>
    </w:p>
    <w:p>
      <w:pPr>
        <w:pStyle w:val="Default"/>
        <w:ind w:left="1440" w:hanging="0"/>
        <w:jc w:val="both"/>
        <w:rPr>
          <w:color w:val="auto"/>
        </w:rPr>
      </w:pPr>
      <w:r>
        <w:rPr>
          <w:rFonts w:cs="Times New Roman" w:ascii="Times New Roman" w:hAnsi="Times New Roman"/>
          <w:bCs/>
          <w:i/>
          <w:iCs/>
          <w:color w:val="auto"/>
          <w:sz w:val="22"/>
          <w:szCs w:val="22"/>
        </w:rPr>
        <w:t>Ocena spełnienia warunku zostanie dokonana na podstawie Załącznika nr 1 do Zaproszenia – Formularza oferty, metodą graniczną spełnia – nie spełnia.</w:t>
      </w:r>
    </w:p>
    <w:p>
      <w:pPr>
        <w:pStyle w:val="Default"/>
        <w:ind w:left="720" w:hang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Default"/>
        <w:numPr>
          <w:ilvl w:val="0"/>
          <w:numId w:val="5"/>
        </w:numPr>
        <w:ind w:left="737" w:hanging="397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 xml:space="preserve">Oferty złożone po terminie składania zostaną odrzucone z postępowania bez ich otwarcia. </w:t>
      </w:r>
    </w:p>
    <w:p>
      <w:pPr>
        <w:pStyle w:val="Default"/>
        <w:ind w:left="1060" w:hang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Default"/>
        <w:numPr>
          <w:ilvl w:val="0"/>
          <w:numId w:val="3"/>
        </w:numPr>
        <w:ind w:left="284" w:hanging="284"/>
        <w:jc w:val="both"/>
        <w:rPr>
          <w:color w:val="auto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</w:rPr>
        <w:t>Kryteria oceny ofert</w:t>
      </w:r>
      <w:r>
        <w:rPr>
          <w:rFonts w:cs="Times New Roman" w:ascii="Times New Roman" w:hAnsi="Times New Roman"/>
          <w:color w:val="auto"/>
          <w:sz w:val="22"/>
          <w:szCs w:val="22"/>
        </w:rPr>
        <w:t>:</w:t>
      </w:r>
    </w:p>
    <w:p>
      <w:pPr>
        <w:pStyle w:val="ListParagraph"/>
        <w:spacing w:lineRule="auto" w:line="276" w:before="280" w:after="0"/>
        <w:ind w:left="426" w:hanging="426"/>
        <w:contextualSpacing/>
        <w:jc w:val="both"/>
        <w:rPr>
          <w:color w:val="auto"/>
        </w:rPr>
      </w:pPr>
      <w:r>
        <w:rPr>
          <w:rFonts w:cs="Arial" w:ascii="Times New Roman" w:hAnsi="Times New Roman"/>
          <w:color w:val="auto"/>
          <w:sz w:val="22"/>
          <w:szCs w:val="22"/>
        </w:rPr>
        <w:tab/>
        <w:t>Przy wyborze najkorzystniejszej oferty zamawiający będzie się kierował następującymi kryteriami oceny ofert:</w:t>
      </w:r>
    </w:p>
    <w:p>
      <w:pPr>
        <w:pStyle w:val="ListParagraph"/>
        <w:numPr>
          <w:ilvl w:val="0"/>
          <w:numId w:val="7"/>
        </w:numPr>
        <w:spacing w:lineRule="auto" w:line="276"/>
        <w:ind w:left="924" w:hanging="476"/>
        <w:rPr>
          <w:color w:val="auto"/>
        </w:rPr>
      </w:pPr>
      <w:r>
        <w:rPr>
          <w:rFonts w:eastAsia="Calibri" w:cs="Arial" w:ascii="Times New Roman" w:hAnsi="Times New Roman"/>
          <w:b w:val="false"/>
          <w:bCs w:val="false"/>
          <w:color w:val="auto"/>
          <w:kern w:val="0"/>
          <w:sz w:val="22"/>
          <w:szCs w:val="22"/>
          <w:u w:val="none"/>
          <w:lang w:val="pl-PL" w:eastAsia="pl-PL" w:bidi="ar-SA"/>
        </w:rPr>
        <w:t>Cena</w:t>
      </w:r>
      <w:r>
        <w:rPr>
          <w:rFonts w:cs="Arial" w:ascii="Times New Roman" w:hAnsi="Times New Roman"/>
          <w:b w:val="false"/>
          <w:bCs w:val="false"/>
          <w:color w:val="auto"/>
          <w:sz w:val="22"/>
          <w:szCs w:val="22"/>
          <w:u w:val="none"/>
        </w:rPr>
        <w:t xml:space="preserve"> – waga kryterium 6</w:t>
      </w:r>
      <w:r>
        <w:rPr>
          <w:rFonts w:cs="Arial" w:ascii="Times New Roman" w:hAnsi="Times New Roman"/>
          <w:b w:val="false"/>
          <w:bCs w:val="false"/>
          <w:caps/>
          <w:color w:val="auto"/>
          <w:sz w:val="22"/>
          <w:szCs w:val="22"/>
          <w:u w:val="none"/>
        </w:rPr>
        <w:t>0</w:t>
      </w:r>
      <w:r>
        <w:rPr>
          <w:rFonts w:cs="Arial" w:ascii="Times New Roman" w:hAnsi="Times New Roman"/>
          <w:b w:val="false"/>
          <w:bCs w:val="false"/>
          <w:color w:val="auto"/>
          <w:sz w:val="22"/>
          <w:szCs w:val="22"/>
          <w:u w:val="none"/>
        </w:rPr>
        <w:t>%;</w:t>
      </w:r>
    </w:p>
    <w:p>
      <w:pPr>
        <w:pStyle w:val="ListParagraph"/>
        <w:numPr>
          <w:ilvl w:val="0"/>
          <w:numId w:val="7"/>
        </w:numPr>
        <w:spacing w:lineRule="auto" w:line="276"/>
        <w:ind w:left="924" w:hanging="476"/>
        <w:rPr/>
      </w:pPr>
      <w:r>
        <w:rPr>
          <w:rStyle w:val="Strong"/>
          <w:rFonts w:eastAsia="Calibri" w:cs="Arial" w:ascii="Times New Roman" w:hAnsi="Times New Roman"/>
          <w:b w:val="false"/>
          <w:bCs w:val="false"/>
          <w:color w:val="auto"/>
          <w:kern w:val="0"/>
          <w:sz w:val="22"/>
          <w:szCs w:val="22"/>
          <w:u w:val="none"/>
          <w:lang w:val="pl-PL" w:eastAsia="en-US" w:bidi="ar-SA"/>
        </w:rPr>
        <w:t xml:space="preserve">Termin realizacji </w:t>
      </w:r>
      <w:r>
        <w:rPr>
          <w:rStyle w:val="Strong"/>
          <w:rFonts w:cs="Arial" w:ascii="Times New Roman" w:hAnsi="Times New Roman"/>
          <w:b w:val="false"/>
          <w:bCs w:val="false"/>
          <w:color w:val="auto"/>
          <w:sz w:val="22"/>
          <w:szCs w:val="22"/>
          <w:u w:val="none"/>
        </w:rPr>
        <w:t xml:space="preserve"> – waga kryterium 40%;</w:t>
      </w:r>
    </w:p>
    <w:p>
      <w:pPr>
        <w:pStyle w:val="NormalWeb"/>
        <w:spacing w:before="280" w:after="0"/>
        <w:ind w:left="284" w:hanging="0"/>
        <w:jc w:val="both"/>
        <w:rPr>
          <w:color w:val="auto"/>
        </w:rPr>
      </w:pPr>
      <w:r>
        <w:rPr>
          <w:color w:val="auto"/>
          <w:sz w:val="22"/>
          <w:szCs w:val="22"/>
        </w:rPr>
        <w:t>Ceną braną pod uwagę będzie cena brutto oferty – cena za realizację całości zamówienia.</w:t>
      </w:r>
    </w:p>
    <w:p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Normal"/>
        <w:ind w:left="426" w:hanging="0"/>
        <w:jc w:val="both"/>
        <w:rPr>
          <w:color w:val="auto"/>
        </w:rPr>
      </w:pPr>
      <w:r>
        <w:rPr>
          <w:rFonts w:cs="Times New Roman" w:ascii="Times New Roman" w:hAnsi="Times New Roman"/>
          <w:b/>
          <w:color w:val="auto"/>
        </w:rPr>
        <w:t>a)  Cena brutto - C</w:t>
      </w:r>
    </w:p>
    <w:p>
      <w:pPr>
        <w:pStyle w:val="Normal"/>
        <w:spacing w:lineRule="auto" w:line="360"/>
        <w:ind w:left="709" w:hanging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</w:rPr>
        <w:t>Punkty w kryterium zostaną przyznane zgodnie ze wzorem:</w:t>
      </w:r>
    </w:p>
    <w:p>
      <w:pPr>
        <w:pStyle w:val="Normal"/>
        <w:tabs>
          <w:tab w:val="clear" w:pos="708"/>
          <w:tab w:val="left" w:pos="426" w:leader="none"/>
        </w:tabs>
        <w:ind w:left="709" w:hanging="0"/>
        <w:jc w:val="both"/>
        <w:rPr>
          <w:color w:val="auto"/>
        </w:rPr>
      </w:pPr>
      <w:r>
        <w:rPr>
          <w:rFonts w:eastAsia="Arial" w:cs="Times New Roman" w:ascii="Times New Roman" w:hAnsi="Times New Roman"/>
          <w:color w:val="auto"/>
        </w:rPr>
        <w:t xml:space="preserve">                             </w:t>
      </w:r>
      <w:r>
        <w:rPr>
          <w:rFonts w:eastAsia="Times New Roman" w:cs="Times New Roman" w:ascii="Times New Roman" w:hAnsi="Times New Roman"/>
          <w:color w:val="auto"/>
          <w:lang w:eastAsia="pl-PL"/>
        </w:rPr>
        <w:t>Najniższa oferowana cena spośród złożonych ofert</w:t>
      </w:r>
    </w:p>
    <w:p>
      <w:pPr>
        <w:pStyle w:val="Normal"/>
        <w:jc w:val="both"/>
        <w:rPr>
          <w:color w:val="auto"/>
        </w:rPr>
      </w:pPr>
      <w:r>
        <w:rPr>
          <w:rFonts w:eastAsia="Arial" w:cs="Times New Roman" w:ascii="Times New Roman" w:hAnsi="Times New Roman"/>
          <w:b/>
          <w:color w:val="auto"/>
          <w:lang w:eastAsia="pl-PL"/>
        </w:rPr>
        <w:t xml:space="preserve">                                 </w:t>
      </w:r>
      <w:r>
        <w:rPr>
          <w:rFonts w:eastAsia="Times New Roman" w:cs="Times New Roman" w:ascii="Times New Roman" w:hAnsi="Times New Roman"/>
          <w:b/>
          <w:color w:val="auto"/>
          <w:lang w:eastAsia="pl-PL"/>
        </w:rPr>
        <w:t>C</w:t>
      </w:r>
      <w:r>
        <w:rPr>
          <w:rFonts w:eastAsia="Times New Roman" w:cs="Times New Roman" w:ascii="Times New Roman" w:hAnsi="Times New Roman"/>
          <w:color w:val="auto"/>
          <w:lang w:eastAsia="pl-PL"/>
        </w:rPr>
        <w:t xml:space="preserve"> = </w:t>
      </w:r>
      <w:r>
        <w:rPr>
          <w:rFonts w:eastAsia="Times New Roman" w:cs="Times New Roman" w:ascii="Times New Roman" w:hAnsi="Times New Roman"/>
          <w:strike/>
          <w:color w:val="auto"/>
          <w:lang w:eastAsia="pl-PL"/>
        </w:rPr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color w:val="auto"/>
          <w:lang w:eastAsia="pl-PL"/>
        </w:rPr>
        <w:t xml:space="preserve"> x  60 pkt.                                                                                         </w:t>
      </w:r>
    </w:p>
    <w:p>
      <w:pPr>
        <w:pStyle w:val="Normal"/>
        <w:ind w:left="709" w:hanging="0"/>
        <w:jc w:val="both"/>
        <w:rPr>
          <w:color w:val="auto"/>
        </w:rPr>
      </w:pPr>
      <w:r>
        <w:rPr>
          <w:rFonts w:eastAsia="Arial" w:cs="Times New Roman" w:ascii="Times New Roman" w:hAnsi="Times New Roman"/>
          <w:color w:val="auto"/>
        </w:rPr>
        <w:t xml:space="preserve">                                                   </w:t>
      </w:r>
      <w:r>
        <w:rPr>
          <w:rFonts w:cs="Times New Roman" w:ascii="Times New Roman" w:hAnsi="Times New Roman"/>
          <w:color w:val="auto"/>
        </w:rPr>
        <w:t>Cena badanej oferty</w:t>
      </w:r>
    </w:p>
    <w:p>
      <w:pPr>
        <w:pStyle w:val="Normal"/>
        <w:spacing w:before="69" w:after="200"/>
        <w:ind w:left="709" w:hanging="0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>Przyznane punkty zostaną zaokrąglone do dwóch miejsc po przecinku.</w:t>
      </w:r>
    </w:p>
    <w:p>
      <w:pPr>
        <w:pStyle w:val="Normal"/>
        <w:numPr>
          <w:ilvl w:val="0"/>
          <w:numId w:val="8"/>
        </w:numPr>
        <w:spacing w:before="69" w:after="200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b/>
          <w:color w:val="auto"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2"/>
          <w:szCs w:val="22"/>
          <w:lang w:val="pl-PL" w:eastAsia="en-US" w:bidi="ar-SA"/>
        </w:rPr>
        <w:t>Termin realizacji</w:t>
      </w:r>
      <w:r>
        <w:rPr>
          <w:rFonts w:eastAsia="Times New Roman" w:cs="Times New Roman" w:ascii="Times New Roman" w:hAnsi="Times New Roman"/>
          <w:b/>
          <w:color w:val="auto"/>
        </w:rPr>
        <w:t xml:space="preserve"> – T</w:t>
      </w:r>
    </w:p>
    <w:p>
      <w:pPr>
        <w:pStyle w:val="Normal"/>
        <w:numPr>
          <w:ilvl w:val="0"/>
          <w:numId w:val="0"/>
        </w:numPr>
        <w:spacing w:before="69" w:after="200"/>
        <w:ind w:left="720" w:hanging="0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</w:rPr>
        <w:t>do 20 grudnia 2021 r. - 0 pkt</w:t>
      </w:r>
    </w:p>
    <w:p>
      <w:pPr>
        <w:pStyle w:val="Normal"/>
        <w:numPr>
          <w:ilvl w:val="0"/>
          <w:numId w:val="0"/>
        </w:numPr>
        <w:spacing w:before="69" w:after="200"/>
        <w:ind w:left="720" w:hanging="0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</w:rPr>
        <w:t xml:space="preserve">do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2"/>
          <w:szCs w:val="22"/>
          <w:lang w:val="pl-PL" w:eastAsia="en-US" w:bidi="ar-SA"/>
        </w:rPr>
        <w:t>30 listopada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</w:rPr>
        <w:t xml:space="preserve"> 2021 r. - 40 pkt</w:t>
      </w:r>
    </w:p>
    <w:p>
      <w:pPr>
        <w:pStyle w:val="Normal"/>
        <w:tabs>
          <w:tab w:val="clear" w:pos="708"/>
          <w:tab w:val="left" w:pos="-142" w:leader="none"/>
          <w:tab w:val="left" w:pos="1911" w:leader="none"/>
          <w:tab w:val="left" w:pos="3389" w:leader="none"/>
          <w:tab w:val="left" w:pos="3904" w:leader="none"/>
          <w:tab w:val="left" w:pos="4847" w:leader="none"/>
          <w:tab w:val="left" w:pos="5230" w:leader="none"/>
          <w:tab w:val="left" w:pos="6677" w:leader="none"/>
          <w:tab w:val="left" w:pos="7497" w:leader="none"/>
          <w:tab w:val="left" w:pos="8401" w:leader="none"/>
        </w:tabs>
        <w:spacing w:before="158" w:after="0"/>
        <w:ind w:right="52" w:hanging="0"/>
        <w:jc w:val="both"/>
        <w:rPr>
          <w:color w:val="auto"/>
        </w:rPr>
      </w:pPr>
      <w:r>
        <w:rPr>
          <w:rFonts w:eastAsia="Times New Roman" w:cs="Arial" w:ascii="Times New Roman" w:hAnsi="Times New Roman"/>
          <w:b w:val="false"/>
          <w:bCs w:val="false"/>
          <w:color w:val="auto"/>
          <w:sz w:val="22"/>
          <w:szCs w:val="22"/>
        </w:rPr>
        <w:t xml:space="preserve">Jeżeli wykonawca nie wskaże w formularzu oferty </w:t>
      </w:r>
      <w:r>
        <w:rPr>
          <w:rFonts w:eastAsia="Times New Roman" w:cs="Arial" w:ascii="Times New Roman" w:hAnsi="Times New Roman"/>
          <w:b w:val="false"/>
          <w:bCs w:val="false"/>
          <w:color w:val="auto"/>
          <w:kern w:val="0"/>
          <w:sz w:val="22"/>
          <w:szCs w:val="22"/>
          <w:lang w:val="pl-PL" w:eastAsia="en-US" w:bidi="ar-SA"/>
        </w:rPr>
        <w:t>terminu realizacji</w:t>
      </w:r>
      <w:r>
        <w:rPr>
          <w:rFonts w:eastAsia="Times New Roman" w:cs="Arial" w:ascii="Times New Roman" w:hAnsi="Times New Roman"/>
          <w:b w:val="false"/>
          <w:bCs w:val="false"/>
          <w:color w:val="auto"/>
          <w:sz w:val="22"/>
          <w:szCs w:val="22"/>
        </w:rPr>
        <w:t xml:space="preserve">, zamawiający uzna, że zaproponowany został </w:t>
      </w:r>
      <w:r>
        <w:rPr>
          <w:rFonts w:eastAsia="Times New Roman" w:cs="Arial" w:ascii="Times New Roman" w:hAnsi="Times New Roman"/>
          <w:b w:val="false"/>
          <w:bCs w:val="false"/>
          <w:color w:val="auto"/>
          <w:kern w:val="0"/>
          <w:sz w:val="22"/>
          <w:szCs w:val="22"/>
          <w:lang w:val="pl-PL" w:eastAsia="en-US" w:bidi="ar-SA"/>
        </w:rPr>
        <w:t>termin realizacji określony</w:t>
      </w:r>
      <w:r>
        <w:rPr>
          <w:rFonts w:eastAsia="Times New Roman" w:cs="Arial" w:ascii="Times New Roman" w:hAnsi="Times New Roman"/>
          <w:b w:val="false"/>
          <w:bCs w:val="false"/>
          <w:color w:val="auto"/>
          <w:sz w:val="22"/>
          <w:szCs w:val="22"/>
        </w:rPr>
        <w:t xml:space="preserve"> jako termin reakcji zamówienia (</w:t>
      </w:r>
      <w:r>
        <w:rPr>
          <w:rFonts w:eastAsia="Times New Roman" w:cs="Arial" w:ascii="Times New Roman" w:hAnsi="Times New Roman"/>
          <w:b w:val="false"/>
          <w:bCs w:val="false"/>
          <w:color w:val="auto"/>
          <w:kern w:val="0"/>
          <w:sz w:val="22"/>
          <w:szCs w:val="22"/>
          <w:lang w:val="pl-PL" w:eastAsia="en-US" w:bidi="ar-SA"/>
        </w:rPr>
        <w:t>do 20 grudnia 2021 r.</w:t>
      </w:r>
      <w:r>
        <w:rPr>
          <w:rFonts w:eastAsia="Times New Roman" w:cs="Arial" w:ascii="Times New Roman" w:hAnsi="Times New Roman"/>
          <w:b w:val="false"/>
          <w:bCs w:val="false"/>
          <w:color w:val="auto"/>
          <w:sz w:val="22"/>
          <w:szCs w:val="22"/>
        </w:rPr>
        <w:t xml:space="preserve">) i przyzna wykonawcy 0 punktów. </w:t>
      </w:r>
      <w:r>
        <w:rPr>
          <w:rFonts w:eastAsia="Times New Roman" w:cs="Arial" w:ascii="Times New Roman" w:hAnsi="Times New Roman"/>
          <w:b w:val="false"/>
          <w:bCs/>
          <w:color w:val="auto"/>
          <w:sz w:val="22"/>
          <w:szCs w:val="22"/>
        </w:rPr>
        <w:t xml:space="preserve">Jeżeli wykonawca wykaże w formularzu oferty </w:t>
      </w:r>
      <w:r>
        <w:rPr>
          <w:rFonts w:eastAsia="Times New Roman" w:cs="Arial" w:ascii="Times New Roman" w:hAnsi="Times New Roman"/>
          <w:b w:val="false"/>
          <w:bCs/>
          <w:color w:val="auto"/>
          <w:kern w:val="0"/>
          <w:sz w:val="22"/>
          <w:szCs w:val="22"/>
          <w:lang w:val="pl-PL" w:eastAsia="en-US" w:bidi="ar-SA"/>
        </w:rPr>
        <w:t>termin realizacji</w:t>
      </w:r>
      <w:r>
        <w:rPr>
          <w:rFonts w:eastAsia="Times New Roman" w:cs="Arial" w:ascii="Times New Roman" w:hAnsi="Times New Roman"/>
          <w:b w:val="false"/>
          <w:bCs/>
          <w:color w:val="auto"/>
          <w:sz w:val="22"/>
          <w:szCs w:val="22"/>
        </w:rPr>
        <w:t xml:space="preserve"> dłuższy niż do 20 grudnia 2021 r. – oferta zostanie odrzucona jako niezgodna z warunkami przedmiotowego zamówienia.</w:t>
      </w:r>
    </w:p>
    <w:p>
      <w:pPr>
        <w:pStyle w:val="ListParagraph"/>
        <w:widowControl w:val="false"/>
        <w:numPr>
          <w:ilvl w:val="1"/>
          <w:numId w:val="8"/>
        </w:numPr>
        <w:spacing w:before="69" w:after="200"/>
        <w:ind w:left="709" w:hanging="360"/>
        <w:contextualSpacing/>
        <w:jc w:val="both"/>
        <w:rPr>
          <w:color w:val="auto"/>
        </w:rPr>
      </w:pPr>
      <w:r>
        <w:rPr>
          <w:rFonts w:cs="Arial" w:ascii="Times New Roman" w:hAnsi="Times New Roman"/>
          <w:b/>
          <w:color w:val="auto"/>
          <w:sz w:val="22"/>
          <w:szCs w:val="22"/>
        </w:rPr>
        <w:t>Ostateczna ocena punktowa oferty</w:t>
      </w:r>
      <w:r>
        <w:rPr>
          <w:rFonts w:cs="Arial" w:ascii="Times New Roman" w:hAnsi="Times New Roman"/>
          <w:color w:val="auto"/>
          <w:sz w:val="22"/>
          <w:szCs w:val="22"/>
        </w:rPr>
        <w:t xml:space="preserve"> – </w:t>
      </w:r>
      <w:r>
        <w:rPr>
          <w:rFonts w:cs="Arial" w:ascii="Times New Roman" w:hAnsi="Times New Roman"/>
          <w:b/>
          <w:color w:val="auto"/>
          <w:sz w:val="22"/>
          <w:szCs w:val="22"/>
        </w:rPr>
        <w:t>P</w:t>
      </w:r>
    </w:p>
    <w:p>
      <w:pPr>
        <w:pStyle w:val="ListParagraph"/>
        <w:widowControl w:val="false"/>
        <w:spacing w:before="69" w:after="200"/>
        <w:ind w:left="709" w:hanging="360"/>
        <w:contextualSpacing/>
        <w:jc w:val="both"/>
        <w:rPr>
          <w:rFonts w:ascii="Times New Roman" w:hAnsi="Times New Roman" w:cs="Arial"/>
          <w:b/>
          <w:b/>
          <w:sz w:val="22"/>
          <w:szCs w:val="22"/>
        </w:rPr>
      </w:pPr>
      <w:r>
        <w:rPr>
          <w:rFonts w:cs="Arial" w:ascii="Times New Roman" w:hAnsi="Times New Roman"/>
          <w:b/>
          <w:sz w:val="22"/>
          <w:szCs w:val="22"/>
        </w:rPr>
      </w:r>
    </w:p>
    <w:p>
      <w:pPr>
        <w:pStyle w:val="ListParagraph"/>
        <w:widowControl w:val="false"/>
        <w:spacing w:before="69" w:after="200"/>
        <w:ind w:left="709" w:hanging="360"/>
        <w:contextualSpacing/>
        <w:jc w:val="both"/>
        <w:rPr>
          <w:color w:val="auto"/>
        </w:rPr>
      </w:pPr>
      <w:r>
        <w:rPr>
          <w:rFonts w:cs="Arial" w:ascii="Times New Roman" w:hAnsi="Times New Roman"/>
          <w:b/>
          <w:color w:val="auto"/>
          <w:sz w:val="22"/>
          <w:szCs w:val="22"/>
        </w:rPr>
        <w:tab/>
      </w:r>
      <w:r>
        <w:rPr>
          <w:rFonts w:cs="Arial" w:ascii="Times New Roman" w:hAnsi="Times New Roman"/>
          <w:b w:val="false"/>
          <w:bCs w:val="false"/>
          <w:color w:val="auto"/>
          <w:sz w:val="22"/>
          <w:szCs w:val="22"/>
        </w:rPr>
        <w:tab/>
        <w:tab/>
        <w:tab/>
        <w:t>P = C + T</w:t>
      </w:r>
    </w:p>
    <w:p>
      <w:pPr>
        <w:pStyle w:val="ListParagraph"/>
        <w:widowControl w:val="false"/>
        <w:spacing w:before="69" w:after="200"/>
        <w:ind w:left="709" w:hanging="360"/>
        <w:contextualSpacing/>
        <w:jc w:val="both"/>
        <w:rPr>
          <w:color w:val="auto"/>
        </w:rPr>
      </w:pPr>
      <w:r>
        <w:rPr>
          <w:rFonts w:cs="Arial" w:ascii="Times New Roman" w:hAnsi="Times New Roman"/>
          <w:b w:val="false"/>
          <w:bCs w:val="false"/>
          <w:color w:val="auto"/>
          <w:sz w:val="22"/>
          <w:szCs w:val="22"/>
        </w:rPr>
        <w:t>gdzie:</w:t>
      </w:r>
    </w:p>
    <w:p>
      <w:pPr>
        <w:pStyle w:val="Normal"/>
        <w:spacing w:before="0" w:after="0"/>
        <w:ind w:firstLine="708"/>
        <w:rPr>
          <w:color w:val="auto"/>
        </w:rPr>
      </w:pPr>
      <w:r>
        <w:rPr>
          <w:rFonts w:cs="Arial" w:ascii="Times New Roman" w:hAnsi="Times New Roman"/>
          <w:color w:val="auto"/>
          <w:sz w:val="22"/>
          <w:szCs w:val="22"/>
        </w:rPr>
        <w:t xml:space="preserve">P – </w:t>
      </w:r>
      <w:r>
        <w:rPr>
          <w:rFonts w:cs="Arial" w:ascii="Times New Roman" w:hAnsi="Times New Roman"/>
          <w:color w:val="auto"/>
          <w:spacing w:val="3"/>
          <w:sz w:val="22"/>
          <w:szCs w:val="22"/>
        </w:rPr>
        <w:t xml:space="preserve">łączna </w:t>
      </w:r>
      <w:r>
        <w:rPr>
          <w:rFonts w:cs="Arial" w:ascii="Times New Roman" w:hAnsi="Times New Roman"/>
          <w:color w:val="auto"/>
          <w:spacing w:val="2"/>
          <w:sz w:val="22"/>
          <w:szCs w:val="22"/>
        </w:rPr>
        <w:t xml:space="preserve">ilość punktów </w:t>
      </w:r>
      <w:r>
        <w:rPr>
          <w:rFonts w:cs="Arial" w:ascii="Times New Roman" w:hAnsi="Times New Roman"/>
          <w:color w:val="auto"/>
          <w:spacing w:val="3"/>
          <w:sz w:val="22"/>
          <w:szCs w:val="22"/>
        </w:rPr>
        <w:t xml:space="preserve">przyznana </w:t>
      </w:r>
      <w:r>
        <w:rPr>
          <w:rFonts w:cs="Arial" w:ascii="Times New Roman" w:hAnsi="Times New Roman"/>
          <w:color w:val="auto"/>
          <w:spacing w:val="2"/>
          <w:sz w:val="22"/>
          <w:szCs w:val="22"/>
        </w:rPr>
        <w:t>ofercie</w:t>
      </w:r>
      <w:r>
        <w:rPr>
          <w:rFonts w:cs="Arial" w:ascii="Times New Roman" w:hAnsi="Times New Roman"/>
          <w:color w:val="auto"/>
          <w:spacing w:val="60"/>
          <w:sz w:val="22"/>
          <w:szCs w:val="22"/>
        </w:rPr>
        <w:t xml:space="preserve"> </w:t>
      </w:r>
      <w:r>
        <w:rPr>
          <w:rFonts w:cs="Arial" w:ascii="Times New Roman" w:hAnsi="Times New Roman"/>
          <w:color w:val="auto"/>
          <w:spacing w:val="4"/>
          <w:sz w:val="22"/>
          <w:szCs w:val="22"/>
        </w:rPr>
        <w:t>ocenianej;</w:t>
      </w:r>
    </w:p>
    <w:p>
      <w:pPr>
        <w:pStyle w:val="Normal"/>
        <w:spacing w:before="0" w:after="0"/>
        <w:ind w:firstLine="708"/>
        <w:rPr>
          <w:color w:val="auto"/>
        </w:rPr>
      </w:pPr>
      <w:r>
        <w:rPr>
          <w:rFonts w:cs="Arial" w:ascii="Times New Roman" w:hAnsi="Times New Roman"/>
          <w:color w:val="auto"/>
          <w:sz w:val="22"/>
          <w:szCs w:val="22"/>
        </w:rPr>
        <w:t>C – liczba punktów przyznana ofercie ocenianej w kryterium „</w:t>
      </w:r>
      <w:r>
        <w:rPr>
          <w:rFonts w:eastAsia="Andale Sans UI" w:cs="Arial" w:ascii="Times New Roman" w:hAnsi="Times New Roman"/>
          <w:bCs/>
          <w:color w:val="auto"/>
          <w:kern w:val="0"/>
          <w:sz w:val="22"/>
          <w:szCs w:val="22"/>
          <w:lang w:val="pl-PL" w:eastAsia="zh-CN" w:bidi="ar-SA"/>
        </w:rPr>
        <w:t>Cena</w:t>
      </w:r>
      <w:r>
        <w:rPr>
          <w:rFonts w:cs="Arial" w:ascii="Times New Roman" w:hAnsi="Times New Roman"/>
          <w:color w:val="auto"/>
          <w:sz w:val="22"/>
          <w:szCs w:val="22"/>
        </w:rPr>
        <w:t>”;</w:t>
      </w:r>
    </w:p>
    <w:p>
      <w:pPr>
        <w:pStyle w:val="Tretekstu"/>
        <w:widowControl w:val="false"/>
        <w:spacing w:before="0" w:after="0"/>
        <w:ind w:firstLine="708"/>
        <w:jc w:val="both"/>
        <w:rPr>
          <w:color w:val="auto"/>
        </w:rPr>
      </w:pPr>
      <w:r>
        <w:rPr>
          <w:rFonts w:cs="Arial" w:ascii="Times New Roman" w:hAnsi="Times New Roman"/>
          <w:b w:val="false"/>
          <w:bCs w:val="false"/>
          <w:color w:val="auto"/>
          <w:sz w:val="22"/>
          <w:szCs w:val="22"/>
        </w:rPr>
        <w:t>T – liczba punktów przyznana ofercie ocenianej w kryterium  „</w:t>
      </w:r>
      <w:r>
        <w:rPr>
          <w:rFonts w:eastAsia="Andale Sans UI" w:cs="Arial" w:ascii="Times New Roman" w:hAnsi="Times New Roman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>Termin realizacji</w:t>
      </w:r>
      <w:r>
        <w:rPr>
          <w:rFonts w:cs="Arial" w:ascii="Times New Roman" w:hAnsi="Times New Roman"/>
          <w:b w:val="false"/>
          <w:bCs w:val="false"/>
          <w:color w:val="auto"/>
          <w:sz w:val="22"/>
          <w:szCs w:val="22"/>
        </w:rPr>
        <w:t>”.</w:t>
      </w:r>
    </w:p>
    <w:p>
      <w:pPr>
        <w:pStyle w:val="Tretekstu"/>
        <w:widowControl w:val="false"/>
        <w:spacing w:before="0" w:after="0"/>
        <w:ind w:firstLine="708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ind w:firstLine="709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</w:rPr>
        <w:t>Za najkorzystniejszą ofertę zostanie uznana oferta, która otrzyma najwyższą ilość punktów przyznanych w ra</w:t>
      </w: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 xml:space="preserve">mach kryterium wyboru oferty. </w:t>
      </w:r>
    </w:p>
    <w:p>
      <w:pPr>
        <w:pStyle w:val="Normal"/>
        <w:tabs>
          <w:tab w:val="clear" w:pos="708"/>
          <w:tab w:val="left" w:pos="-142" w:leader="none"/>
        </w:tabs>
        <w:spacing w:before="0" w:after="40"/>
        <w:ind w:firstLine="709"/>
        <w:jc w:val="both"/>
        <w:rPr>
          <w:color w:val="auto"/>
        </w:rPr>
      </w:pPr>
      <w:r>
        <w:rPr>
          <w:rFonts w:cs="Arial" w:ascii="Times New Roman" w:hAnsi="Times New Roman"/>
          <w:b w:val="false"/>
          <w:bCs w:val="false"/>
          <w:color w:val="auto"/>
          <w:sz w:val="22"/>
          <w:szCs w:val="22"/>
        </w:rPr>
        <w:t>Jeżeli nie można wybrać najkorzystniejszej oferty z uwagi na to, że dwie lub więcej ofert przedstawia taki sam bilans ceny i innych kryteriów oceny ofert, zamawiający spośród tych ofert wybiera ofertę z najniższą ceną, a jeżeli zostały złożone oferty o takiej samej cenie, zamawiający wzywa wykonawców, którzy złożyli te oferty, do złożenia w terminie określonym przez zamawiającego ofert dodatkowych. Wykonawcy, składając oferty dodatkowe, nie mogą zaoferować cen wyższych niż zaoferowane w złożonych ofertach.</w:t>
      </w:r>
    </w:p>
    <w:p>
      <w:pPr>
        <w:pStyle w:val="Normal"/>
        <w:tabs>
          <w:tab w:val="clear" w:pos="708"/>
          <w:tab w:val="left" w:pos="-142" w:leader="none"/>
        </w:tabs>
        <w:spacing w:before="0" w:after="4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Default"/>
        <w:numPr>
          <w:ilvl w:val="0"/>
          <w:numId w:val="3"/>
        </w:numPr>
        <w:ind w:left="284" w:hanging="284"/>
        <w:jc w:val="both"/>
        <w:rPr>
          <w:color w:val="auto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</w:rPr>
        <w:t>Miejsce i termin składania ofert: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120" w:after="0"/>
        <w:ind w:hanging="340"/>
        <w:jc w:val="both"/>
        <w:rPr/>
      </w:pPr>
      <w:r>
        <w:rPr>
          <w:rFonts w:cs="Times New Roman" w:ascii="Times New Roman" w:hAnsi="Times New Roman"/>
          <w:i/>
          <w:color w:val="auto"/>
        </w:rPr>
        <w:t xml:space="preserve">    </w:t>
      </w:r>
      <w:r>
        <w:rPr>
          <w:rFonts w:cs="Times New Roman" w:ascii="Times New Roman" w:hAnsi="Times New Roman"/>
          <w:color w:val="auto"/>
        </w:rPr>
        <w:t xml:space="preserve">Ofertę należy złożyć w formie pisemnej w sekretariacie Starostwa Powiatowego w Pyrzycach ul. Lipiańska 4, 74-200 Pyrzyce lub przesłać skan podpisanej oferty e-mailem na adres </w:t>
      </w:r>
      <w:hyperlink r:id="rId3">
        <w:r>
          <w:rPr>
            <w:rStyle w:val="Czeinternetowe"/>
            <w:rFonts w:cs="Times New Roman" w:ascii="Times New Roman" w:hAnsi="Times New Roman"/>
            <w:color w:val="auto"/>
          </w:rPr>
          <w:t>starostwo@pyrzyce.pl</w:t>
        </w:r>
      </w:hyperlink>
      <w:r>
        <w:rPr>
          <w:rFonts w:cs="Times New Roman" w:ascii="Times New Roman" w:hAnsi="Times New Roman"/>
          <w:color w:val="auto"/>
        </w:rPr>
        <w:t xml:space="preserve"> do dnia </w:t>
      </w:r>
      <w:r>
        <w:rPr>
          <w:rFonts w:cs="Times New Roman" w:ascii="Times New Roman" w:hAnsi="Times New Roman"/>
          <w:b/>
          <w:bCs/>
          <w:color w:val="auto"/>
        </w:rPr>
        <w:t>27.10.2021 r. do godz. 13:00</w:t>
      </w:r>
    </w:p>
    <w:p>
      <w:pPr>
        <w:pStyle w:val="Default"/>
        <w:ind w:left="426" w:hang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Default"/>
        <w:ind w:left="426" w:hanging="0"/>
        <w:jc w:val="both"/>
        <w:rPr>
          <w:color w:val="auto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</w:rPr>
        <w:t>Termin składania ofert do:</w:t>
      </w:r>
      <w:r>
        <w:rPr>
          <w:rFonts w:cs="Times New Roman" w:ascii="Times New Roman" w:hAnsi="Times New Roman"/>
          <w:color w:val="auto"/>
          <w:sz w:val="22"/>
          <w:szCs w:val="22"/>
        </w:rPr>
        <w:t xml:space="preserve"> 27.10.2021 r. godz. 13:00</w:t>
      </w:r>
    </w:p>
    <w:p>
      <w:pPr>
        <w:pStyle w:val="Default"/>
        <w:jc w:val="both"/>
        <w:rPr>
          <w:rFonts w:ascii="Times New Roman" w:hAnsi="Times New Roman" w:cs="Times New Roman"/>
          <w:b/>
          <w:b/>
          <w:color w:val="auto"/>
          <w:sz w:val="22"/>
          <w:szCs w:val="22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</w:rPr>
      </w:r>
    </w:p>
    <w:p>
      <w:pPr>
        <w:pStyle w:val="Default"/>
        <w:ind w:left="720" w:hang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Default"/>
        <w:numPr>
          <w:ilvl w:val="0"/>
          <w:numId w:val="3"/>
        </w:numPr>
        <w:ind w:left="284" w:hanging="295"/>
        <w:jc w:val="both"/>
        <w:rPr>
          <w:color w:val="auto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</w:rPr>
        <w:t>Informacja o sposobie porozumiewania się zamawiającego z wykonawcą:</w:t>
      </w:r>
    </w:p>
    <w:p>
      <w:pPr>
        <w:pStyle w:val="Default"/>
        <w:ind w:left="284" w:hanging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Wszelkie zapytania należy kierować w formie pisemnej na adres:</w:t>
      </w:r>
    </w:p>
    <w:p>
      <w:pPr>
        <w:pStyle w:val="Default"/>
        <w:ind w:left="284" w:hanging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Powiat Pyrzycki</w:t>
      </w:r>
    </w:p>
    <w:p>
      <w:pPr>
        <w:pStyle w:val="Default"/>
        <w:ind w:left="284" w:hanging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ul. Lipiańska 4</w:t>
      </w:r>
    </w:p>
    <w:p>
      <w:pPr>
        <w:pStyle w:val="Default"/>
        <w:ind w:left="284" w:hanging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74 – 200 Pyrzyce</w:t>
      </w:r>
    </w:p>
    <w:p>
      <w:pPr>
        <w:pStyle w:val="Default"/>
        <w:ind w:left="284" w:hanging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 xml:space="preserve">Tel. 918811300; fax. 91 50 65 500; </w:t>
      </w:r>
    </w:p>
    <w:p>
      <w:pPr>
        <w:pStyle w:val="Default"/>
        <w:ind w:left="284" w:hanging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lub w formie elektronicznej na adres:</w:t>
      </w:r>
    </w:p>
    <w:p>
      <w:pPr>
        <w:pStyle w:val="Default"/>
        <w:ind w:left="284" w:hanging="0"/>
        <w:jc w:val="both"/>
        <w:rPr/>
      </w:pPr>
      <w:r>
        <w:rPr>
          <w:rFonts w:cs="Times New Roman" w:ascii="Times New Roman" w:hAnsi="Times New Roman"/>
          <w:color w:val="auto"/>
          <w:sz w:val="22"/>
          <w:szCs w:val="22"/>
        </w:rPr>
        <w:t xml:space="preserve">email: </w:t>
      </w:r>
      <w:hyperlink r:id="rId4">
        <w:r>
          <w:rPr>
            <w:rStyle w:val="Czeinternetowe"/>
            <w:rFonts w:cs="Times New Roman" w:ascii="Times New Roman" w:hAnsi="Times New Roman"/>
            <w:color w:val="auto"/>
            <w:sz w:val="22"/>
            <w:szCs w:val="22"/>
          </w:rPr>
          <w:t>starostwo@pyrzyce.pl</w:t>
        </w:r>
      </w:hyperlink>
    </w:p>
    <w:p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Default"/>
        <w:jc w:val="both"/>
        <w:rPr>
          <w:color w:val="auto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</w:rPr>
        <w:t>Osoby uprawnione do kontaktu z wykonawcami:</w:t>
      </w:r>
    </w:p>
    <w:p>
      <w:pPr>
        <w:pStyle w:val="Default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Kinga Kotarska – Planowanie i rozwój sieci drogowej</w:t>
      </w:r>
    </w:p>
    <w:p>
      <w:pPr>
        <w:pStyle w:val="Default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tel. 91 88 11 379, e-mail: k.kotarska@pyrzyce.pl</w:t>
      </w:r>
    </w:p>
    <w:p>
      <w:pPr>
        <w:pStyle w:val="Default"/>
        <w:ind w:left="720" w:hang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</w:rPr>
        <w:t>Termin wykonania zamówienia:</w:t>
      </w:r>
    </w:p>
    <w:p>
      <w:pPr>
        <w:pStyle w:val="Default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 xml:space="preserve">Wymagany termin wykonania zamówienia: 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22"/>
          <w:szCs w:val="22"/>
          <w:lang w:val="pl-PL" w:eastAsia="en-US" w:bidi="ar-SA"/>
        </w:rPr>
        <w:t>do 20 grudnia 2021 r.</w:t>
      </w: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ab/>
        <w:tab/>
        <w:tab/>
        <w:tab/>
      </w:r>
    </w:p>
    <w:p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shd w:fill="FFFF00" w:val="clear"/>
        </w:rPr>
      </w:pPr>
      <w:r>
        <w:rPr>
          <w:rFonts w:cs="Times New Roman" w:ascii="Times New Roman" w:hAnsi="Times New Roman"/>
          <w:color w:val="000000"/>
          <w:sz w:val="22"/>
          <w:szCs w:val="22"/>
          <w:shd w:fill="FFFF00" w:val="clear"/>
        </w:rPr>
      </w:r>
    </w:p>
    <w:p>
      <w:pPr>
        <w:pStyle w:val="Default"/>
        <w:numPr>
          <w:ilvl w:val="0"/>
          <w:numId w:val="3"/>
        </w:numPr>
        <w:ind w:left="360" w:hanging="360"/>
        <w:jc w:val="both"/>
        <w:rPr>
          <w:color w:val="auto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</w:rPr>
        <w:t>Powtórzenie czynności lub unieważnienie postępowania:</w:t>
      </w:r>
    </w:p>
    <w:p>
      <w:pPr>
        <w:pStyle w:val="Akapitzlist1"/>
        <w:numPr>
          <w:ilvl w:val="0"/>
          <w:numId w:val="2"/>
        </w:numPr>
        <w:spacing w:lineRule="auto" w:line="240" w:before="0" w:after="0"/>
        <w:ind w:left="360" w:hanging="360"/>
        <w:contextualSpacing/>
        <w:jc w:val="both"/>
        <w:rPr>
          <w:color w:val="auto"/>
        </w:rPr>
      </w:pPr>
      <w:r>
        <w:rPr>
          <w:rFonts w:ascii="Times New Roman" w:hAnsi="Times New Roman"/>
          <w:bCs/>
          <w:iCs/>
          <w:color w:val="auto"/>
        </w:rPr>
        <w:t>Zamawiający oświadcza, że niniejsze zapytanie ofertowe ma charakter rozeznania rynku pod kątem wyboru najkorzystniejszej oferty. Złożenie oferty nie stwarza po stronie oferenta roszczenia względem Powiatu Pyrzyckiego o zawarcie umowy.</w:t>
      </w:r>
    </w:p>
    <w:p>
      <w:pPr>
        <w:pStyle w:val="Akapitzlist1"/>
        <w:numPr>
          <w:ilvl w:val="0"/>
          <w:numId w:val="2"/>
        </w:numPr>
        <w:spacing w:lineRule="auto" w:line="240" w:before="0" w:after="0"/>
        <w:ind w:left="360" w:hanging="360"/>
        <w:contextualSpacing/>
        <w:jc w:val="both"/>
        <w:rPr>
          <w:color w:val="auto"/>
        </w:rPr>
      </w:pPr>
      <w:r>
        <w:rPr>
          <w:rFonts w:ascii="Times New Roman" w:hAnsi="Times New Roman"/>
          <w:bCs/>
          <w:iCs/>
          <w:color w:val="auto"/>
        </w:rPr>
        <w:t>Zamawiający zastrzega sobie prawo do unieważnienia przedmiotowego postępowania na każdym jego etapie bez podania przyczyn.</w:t>
      </w:r>
    </w:p>
    <w:p>
      <w:pPr>
        <w:pStyle w:val="Default"/>
        <w:jc w:val="both"/>
        <w:rPr>
          <w:color w:val="auto"/>
        </w:rPr>
      </w:pPr>
      <w:r>
        <w:rPr>
          <w:rFonts w:cs="Times New Roman" w:ascii="Times New Roman" w:hAnsi="Times New Roman"/>
          <w:bCs/>
          <w:color w:val="auto"/>
          <w:sz w:val="22"/>
          <w:szCs w:val="22"/>
        </w:rPr>
        <w:tab/>
        <w:tab/>
        <w:tab/>
        <w:tab/>
        <w:tab/>
        <w:tab/>
        <w:tab/>
        <w:tab/>
        <w:tab/>
      </w:r>
    </w:p>
    <w:sectPr>
      <w:headerReference w:type="default" r:id="rId5"/>
      <w:type w:val="nextPage"/>
      <w:pgSz w:w="11906" w:h="16838"/>
      <w:pgMar w:left="1417" w:right="1417" w:header="708" w:top="765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horndale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sz w:val="22"/>
        <w:b/>
        <w:rFonts w:ascii="Times New Roman" w:hAnsi="Times New Roman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color w:val="auto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color w:val="auto"/>
      </w:rPr>
    </w:lvl>
  </w:abstractNum>
  <w:abstractNum w:abstractNumId="5"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color w:val="auto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color w:val="auto"/>
      </w:r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color w:va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color w:val="auto"/>
      </w:r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b w:val="false"/>
        <w:szCs w:val="22"/>
        <w:bCs w:val="false"/>
        <w:rFonts w:ascii="Times New Roman" w:hAnsi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b/>
        <w:szCs w:val="22"/>
        <w:bCs/>
        <w:rFonts w:ascii="Times New Roman" w:hAnsi="Times New Roman"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2"/>
        <w:b/>
        <w:szCs w:val="22"/>
        <w:bCs/>
        <w:rFonts w:ascii="Times New Roman" w:hAnsi="Times New Roman"/>
        <w:color w:val="auto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2"/>
        <w:b/>
        <w:szCs w:val="22"/>
        <w:bCs/>
        <w:rFonts w:ascii="Times New Roman" w:hAnsi="Times New Roman"/>
        <w:color w:va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2"/>
        <w:b/>
        <w:szCs w:val="22"/>
        <w:bCs/>
        <w:rFonts w:ascii="Times New Roman" w:hAnsi="Times New Roman"/>
        <w:color w:val="auto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2"/>
        <w:b/>
        <w:szCs w:val="22"/>
        <w:bCs/>
        <w:rFonts w:ascii="Times New Roman" w:hAnsi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2"/>
        <w:b/>
        <w:szCs w:val="22"/>
        <w:bCs/>
        <w:rFonts w:ascii="Times New Roman" w:hAnsi="Times New Roman"/>
        <w:color w:val="auto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2"/>
        <w:b/>
        <w:szCs w:val="22"/>
        <w:bCs/>
        <w:rFonts w:ascii="Times New Roman" w:hAnsi="Times New Roman"/>
        <w:color w:val="auto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2"/>
        <w:b/>
        <w:szCs w:val="22"/>
        <w:bCs/>
        <w:rFonts w:ascii="Times New Roman" w:hAnsi="Times New Roman"/>
        <w:color w:val="auto"/>
      </w:rPr>
    </w:lvl>
  </w:abstractNum>
  <w:abstractNum w:abstractNumId="8"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b/>
        <w:szCs w:val="22"/>
        <w:bCs/>
        <w:rFonts w:ascii="Times New Roman" w:hAnsi="Times New Roman"/>
        <w:color w:val="auto"/>
      </w:rPr>
    </w:lvl>
    <w:lvl w:ilvl="1">
      <w:start w:val="3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2"/>
        <w:b/>
        <w:szCs w:val="22"/>
        <w:bCs/>
        <w:rFonts w:ascii="Times New Roman" w:hAnsi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2"/>
        <w:b/>
        <w:szCs w:val="22"/>
        <w:bCs/>
        <w:rFonts w:ascii="Times New Roman" w:hAnsi="Times New Roman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2"/>
        <w:b/>
        <w:szCs w:val="22"/>
        <w:bCs/>
        <w:rFonts w:ascii="Times New Roman" w:hAnsi="Times New Roman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2"/>
        <w:b/>
        <w:szCs w:val="22"/>
        <w:bCs/>
        <w:rFonts w:ascii="Times New Roman" w:hAnsi="Times New Roman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2"/>
        <w:b/>
        <w:szCs w:val="22"/>
        <w:bCs/>
        <w:rFonts w:ascii="Times New Roman" w:hAnsi="Times New Roman"/>
        <w:color w:val="auto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2"/>
        <w:b/>
        <w:szCs w:val="22"/>
        <w:bCs/>
        <w:rFonts w:ascii="Times New Roman" w:hAnsi="Times New Roman"/>
        <w:color w:val="auto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2"/>
        <w:b/>
        <w:szCs w:val="22"/>
        <w:bCs/>
        <w:rFonts w:ascii="Times New Roman" w:hAnsi="Times New Roman"/>
        <w:color w:val="auto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2"/>
        <w:b/>
        <w:szCs w:val="22"/>
        <w:bCs/>
        <w:rFonts w:ascii="Times New Roman" w:hAnsi="Times New Roman"/>
        <w:color w:val="auto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TekstdymkaZnak" w:customStyle="1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TekstpodstawowyZnak" w:customStyle="1">
    <w:name w:val="Tekst podstawowy Znak"/>
    <w:basedOn w:val="DefaultParagraphFont"/>
    <w:qFormat/>
    <w:rPr>
      <w:rFonts w:ascii="Thorndale" w:hAnsi="Thorndale" w:eastAsia="Andale Sans UI" w:cs="Thorndale"/>
      <w:sz w:val="24"/>
      <w:szCs w:val="20"/>
      <w:lang w:eastAsia="zh-CN"/>
    </w:rPr>
  </w:style>
  <w:style w:type="character" w:styleId="WW8Num50z0" w:customStyle="1">
    <w:name w:val="WW8Num50z0"/>
    <w:qFormat/>
    <w:rPr>
      <w:rFonts w:ascii="Symbol" w:hAnsi="Symbol"/>
      <w:color w:val="auto"/>
    </w:rPr>
  </w:style>
  <w:style w:type="character" w:styleId="ListParagraphChar" w:customStyle="1">
    <w:name w:val="List Paragraph Char"/>
    <w:qFormat/>
    <w:rPr>
      <w:rFonts w:ascii="Calibri" w:hAnsi="Calibri" w:eastAsia="Times New Roman" w:cs="Times New Roman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>
      <w:rFonts w:ascii="Times New Roman" w:hAnsi="Times New Roman"/>
      <w:b/>
      <w:bCs/>
      <w:color w:val="auto"/>
      <w:sz w:val="22"/>
      <w:szCs w:val="22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Pr>
      <w:szCs w:val="20"/>
    </w:rPr>
  </w:style>
  <w:style w:type="character" w:styleId="TematkomentarzaZnak" w:customStyle="1">
    <w:name w:val="Temat komentarza Znak"/>
    <w:basedOn w:val="TekstkomentarzaZnak"/>
    <w:qFormat/>
    <w:rPr>
      <w:b/>
      <w:bCs/>
      <w:szCs w:val="20"/>
    </w:rPr>
  </w:style>
  <w:style w:type="character" w:styleId="Normaltextrun" w:customStyle="1">
    <w:name w:val="normaltextrun"/>
    <w:basedOn w:val="DefaultParagraph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widowControl w:val="false"/>
      <w:spacing w:lineRule="auto" w:line="240" w:before="0" w:after="120"/>
    </w:pPr>
    <w:rPr>
      <w:rFonts w:ascii="Thorndale" w:hAnsi="Thorndale" w:eastAsia="Andale Sans UI" w:cs="Thorndale"/>
      <w:sz w:val="24"/>
      <w:szCs w:val="20"/>
      <w:lang w:eastAsia="zh-C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Akapitzlist1" w:customStyle="1">
    <w:name w:val="Akapit z listą1"/>
    <w:basedOn w:val="Normal"/>
    <w:qFormat/>
    <w:pPr>
      <w:ind w:left="720" w:hanging="0"/>
    </w:pPr>
    <w:rPr>
      <w:rFonts w:eastAsia="Times New Roman" w:cs="Times New Roman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BodyText2">
    <w:name w:val="Body Text 2"/>
    <w:basedOn w:val="Normal"/>
    <w:qFormat/>
    <w:pPr/>
    <w:rPr>
      <w:sz w:val="24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arostwo@pyrzyce.pl" TargetMode="External"/><Relationship Id="rId3" Type="http://schemas.openxmlformats.org/officeDocument/2006/relationships/hyperlink" Target="mailto:starostwo@pyrzyce.pl" TargetMode="External"/><Relationship Id="rId4" Type="http://schemas.openxmlformats.org/officeDocument/2006/relationships/hyperlink" Target="mailto:starostwo@pyrzyce.pl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LibreOffice/7.1.4.2$Windows_X86_64 LibreOffice_project/a529a4fab45b75fefc5b6226684193eb000654f6</Application>
  <AppVersion>15.0000</AppVersion>
  <Pages>4</Pages>
  <Words>1071</Words>
  <Characters>6602</Characters>
  <CharactersWithSpaces>7836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2021-10-08T09:59:00Z</dcterms:created>
  <dc:creator>pkowalski</dc:creator>
  <dc:description/>
  <dc:language>pl-PL</dc:language>
  <cp:lastModifiedBy/>
  <cp:lastPrinted>2021-10-22T12:16:26Z</cp:lastPrinted>
  <dcterms:modified xsi:type="dcterms:W3CDTF">2021-10-22T12:17:28Z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