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>Ogłoszenie Starosty Pyrzyckiego</w:t>
      </w:r>
      <w:r w:rsidRPr="00B1259E">
        <w:rPr>
          <w:rFonts w:ascii="Courier New" w:hAnsi="Courier New" w:cs="Courier New"/>
        </w:rPr>
        <w:cr/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>Starosta Pyrzycki ogłasza ustny przetarg nieograniczony na dzierżawę niżej wymienionej nieruchomości stanowiącej własność skarbu państwa</w:t>
      </w:r>
      <w:r w:rsidRPr="00B1259E">
        <w:rPr>
          <w:rFonts w:ascii="Courier New" w:hAnsi="Courier New" w:cs="Courier New"/>
        </w:rPr>
        <w:cr/>
        <w:t xml:space="preserve">O G Ł O S Z E N I E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STAROSTA PYRZYCKI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OGŁASZA USTNY PRZETARG NIEOGRANICZONY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NA DZIERŻAWĘ NIŻEJ WYMIENIONEJ NIERUCHOMOŚCI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STANOWIĄCEJ WŁASNOŚĆ SKARBU PAŃSTWA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Nieruchomość rolna, niezabudowana, oznaczona w ewidencji gruntów jako działki nr 145/1 i nr 164/1 o pow. ogólnej 5,57 ha obrębu Obryta, gmina Warnice. Dla działki nr 145/1 prowadzona jest księga wieczysta nr SZ2T/00034898/8. Dla działki nr 164/1 prowadzona jest księga wieczysta nr SZ2T/00002736/2.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 skład nieruchomości wchodzą: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grunty orne - 5,57 ha, w tym: kl. II - 4,54 ha, kl. IIIa - 0,56 ha, kl. IIIb - 0,47 ha.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Wywoławczy roczny czynsz dzierżawny wynosi - 43,76 dt pszenicy.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Minimalne postąpienie wynosi - 2,00 dt pszenicy.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Wadium wynosi - 500,00 zł.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Nieruchomość położona jest na terenie dla którego nie ma aktualnego planu zagospodarowania przestrzennego. W studium uwarunkowań i kierunków zagospodarowania przestrzennego Gminy działka położona jest na terenie gruntów ornych.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Uczestnicy przetargu obowiązani są przedstawić Komisji przetargowej: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dowód wpłaty wadium (opłaty manipulacyjne wpłaty i wypłaty wadium obciążają oferentów),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dokument potwierdzający tożsamość i obywatelstwo, jeżeli uczestnikiem jest osoba fizyczna (dowód osobisty lub paszport),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aktualny odpis z właściwego rejestru i akt założycielski, jeżeli uczestnikiem jest osoba prawna,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pełnomocnicy uczestników przetargu winni okazać Komisji stosowne pełnomocnictwa.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Przetarg odbędzie się w dniu 29 września 2016 r. w siedzibie Starostwa Powiatowego w Pyrzycach, przy ul. Lipiańskiej 4, w sali nr 209, o godzinie 10°°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Warunkiem przystąpienia do przetargu jest wpłacenie wadium w pieniądzu (PLN) na konto: 85203000451110000000549050 BGŻ S.A. Oddział Pyrzyce, z odpowiednim wyprzedzeniem, tak aby środki znalazły się na rachunku bankowym Powiatu najpóźniej w dniu 23 września 2016 r. pod rygorem uznania przez organizatora iż warunek wpłaty wadium nie został dotrzymany.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Dowód wpłaty wadium należy przedstawić Komisji przetargowej.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</w:t>
      </w:r>
      <w:r w:rsidRPr="00B1259E">
        <w:rPr>
          <w:rFonts w:ascii="Courier New" w:hAnsi="Courier New" w:cs="Courier New"/>
        </w:rPr>
        <w:lastRenderedPageBreak/>
        <w:t xml:space="preserve">przypadku uchylenia się osoby wygrywającej przetarg od zawarcia umowy dzierżawy, wadium nie podlega zwrotowi.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Warunki umowy dzierżawy przedmiotowej nieruchomości rolnej: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1. Długość dzierżawy - do 10 lat,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 opublikowanej przez GUS za każde półrocze roku kalendarzowego.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915704260 w godzinach od 7.30 do 15.00.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Pyrzyce, dnia 22 sierpnia 2016 r.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REGULAMIN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przetargu ustnego, nieograniczonego w dniu 29 września 2016 r., na dzierżawę nieruchomości stanowiącej własność Skarbu Państwa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1. Przedmiotem przetargu jest dzierżawa nieruchomości rolnej oznaczonej jako działki nr 145/1 i nr 164/1 o pow. ogólnej 5,57 ha obręb Obryta, gm. Warnice.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2. Długość okresu dzierżawy - do 10 lat,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5. Warunkiem przystąpienia do przetargu jest wpłacenie wadium w odpowiedniej wysokości i w terminie do dnia 23 września 2016 r. na konto 85203000451110000000549050 BGŻ Oddział Pyrzyce, ze wskazaniem nieruchomości której dotyczy.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6. Wadium winno być wniesione w gotówce.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lastRenderedPageBreak/>
        <w:t xml:space="preserve">7. Za datę wniesienia wadium uważa się datę wpływu środków pieniężnych na rachunek bankowy Starostwa Powiatowego w Pyrzycach.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B1259E" w:rsidRP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B1259E" w:rsidRDefault="00B1259E" w:rsidP="002F6F93">
      <w:pPr>
        <w:pStyle w:val="Zwykytekst"/>
        <w:rPr>
          <w:rFonts w:ascii="Courier New" w:hAnsi="Courier New" w:cs="Courier New"/>
        </w:rPr>
      </w:pPr>
      <w:r w:rsidRPr="00B1259E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  <w:r w:rsidRPr="00B1259E">
        <w:rPr>
          <w:rFonts w:ascii="Courier New" w:hAnsi="Courier New" w:cs="Courier New"/>
        </w:rPr>
        <w:cr/>
      </w:r>
    </w:p>
    <w:sectPr w:rsidR="00B1259E" w:rsidSect="002F6F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80272E"/>
    <w:rsid w:val="00940EB8"/>
    <w:rsid w:val="00B1259E"/>
    <w:rsid w:val="00F32552"/>
    <w:rsid w:val="00FB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F6F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F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2021-12-13T09:20:00Z</dcterms:created>
  <dcterms:modified xsi:type="dcterms:W3CDTF">2021-12-13T09:20:00Z</dcterms:modified>
</cp:coreProperties>
</file>