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D425A" w:rsidRDefault="000D425A">
      <w:pPr>
        <w:rPr>
          <w:rFonts w:ascii="Times New Roman" w:hAnsi="Times New Roman"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PROTOKÓŁ Nr 29/2013 </w:t>
      </w:r>
      <w:r w:rsidRPr="000D425A">
        <w:rPr>
          <w:rFonts w:ascii="Times New Roman" w:hAnsi="Times New Roman"/>
          <w:sz w:val="24"/>
          <w:szCs w:val="24"/>
        </w:rPr>
        <w:br/>
        <w:t xml:space="preserve">z dnia 11 czerwca 2013 r. </w:t>
      </w:r>
      <w:r w:rsidRPr="000D425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Ad. 1.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D425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Ad. 2.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2013. Andrzej </w:t>
      </w:r>
      <w:proofErr w:type="spellStart"/>
      <w:r w:rsidRPr="000D425A">
        <w:rPr>
          <w:rFonts w:ascii="Times New Roman" w:hAnsi="Times New Roman"/>
          <w:sz w:val="24"/>
          <w:szCs w:val="24"/>
        </w:rPr>
        <w:t>Wabiński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 Skarbnik Powiatu wyjaśnił, że zmiana budżetu wynika z przyjęcia darowizny na organizację Powiatowych Eliminacji Ogólnopolskiego Turnieju Bezpieczeństwa w Ruchu Drogowym oraz zwiększenia części oświatowej subwencji ogólnej. Zarząd przyjął projekt w wyniku głosowania: 3 głosy za. </w:t>
      </w:r>
      <w:r w:rsidRPr="000D425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Wieloletniej Prognozy Finansowej Powiatu Pyrzyckiego na lata 2013-2024. Wprowadzane zmiany wynikały z podejmowanych wcześniej uchwał Rady Powiatu Pyrzyckiego i Zarządu Powiatu Pyrzyckiego oraz realizacji projektów finansowanych ze środków UE - Nowa szansa, Piramida kompetencji, Pomoc społeczna, aktywizacja osób starszych - wymiana doświadczeń. Zarząd przyjął projekt w wyniku głosowania: 3 głosy za. </w:t>
      </w:r>
      <w:r w:rsidRPr="000D425A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0D425A">
        <w:rPr>
          <w:rFonts w:ascii="Times New Roman" w:hAnsi="Times New Roman"/>
          <w:sz w:val="24"/>
          <w:szCs w:val="24"/>
        </w:rPr>
        <w:br/>
        <w:t xml:space="preserve">w sprawie zmiany uchwały Nr XL/228/10 Rady Powiatu Pyrzyckiego z dnia 14 lipca 2010 r. w sprawie trybu prac nad projektem uchwały budżetowej Powiatu Pyrzyckiego. Skarbnik Powiatu wyjaśnił, że proponowane zmiany wprowadzane są w celu doprecyzowania i uproszczenia zapisów, które rodziły wątpliwości interpretacyjne w trakcie przygotowywania projektu budżetu. Były to zapisy dotyczące finansowania zadań wynikających z Prawa geodezyjnego i Prawa ochrony środowiska, będące pozostałością po zlikwidowanych funduszach. Znajdowało to odbicie w opiniach Regionalnej Izby Obrachunkowej. Zarząd przyjął projekt w wyniku głosowania: 3 głosy za. </w:t>
      </w:r>
      <w:r w:rsidRPr="000D425A">
        <w:rPr>
          <w:rFonts w:ascii="Times New Roman" w:hAnsi="Times New Roman"/>
          <w:sz w:val="24"/>
          <w:szCs w:val="24"/>
        </w:rPr>
        <w:br/>
        <w:t xml:space="preserve">Skarbnik Powiatu przedstawił bilans skonsolidowany Powiatu Pyrzyckiego na dzień 31 grudnia 2012 r. Bilans stanowi inwentaryzację wszystkich sald należności </w:t>
      </w:r>
      <w:r w:rsidRPr="000D425A">
        <w:rPr>
          <w:rFonts w:ascii="Times New Roman" w:hAnsi="Times New Roman"/>
          <w:sz w:val="24"/>
          <w:szCs w:val="24"/>
        </w:rPr>
        <w:br/>
        <w:t xml:space="preserve">i zobowiązań występujących pomiędzy jednostkami organizacyjnymi Powiatu Pyrzyckiego oraz wykaz zobowiązań i należności do konsolidacji. Bilans jest przekazywany do Regionalnej Izby Obrachunkowej. Zarząd zatwierdził bilans </w:t>
      </w:r>
      <w:r w:rsidRPr="000D425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D425A">
        <w:rPr>
          <w:rFonts w:ascii="Times New Roman" w:hAnsi="Times New Roman"/>
          <w:sz w:val="24"/>
          <w:szCs w:val="24"/>
        </w:rPr>
        <w:br/>
        <w:t xml:space="preserve">Starosta przedstawił wniosek Powiatowego Urzędu Pracy o udzielenie pożyczki na realizację </w:t>
      </w:r>
      <w:r w:rsidRPr="000D425A">
        <w:rPr>
          <w:rFonts w:ascii="Times New Roman" w:hAnsi="Times New Roman"/>
          <w:sz w:val="24"/>
          <w:szCs w:val="24"/>
        </w:rPr>
        <w:lastRenderedPageBreak/>
        <w:t xml:space="preserve">projektów "W młodzieży siła" i "Kuźnia pracy". Powiatowy Urząd Pracy, realizując te projekty, otrzymuje środki finansowe w transzach. Ubiegając się o kolejną transzę jest zobligowany do rozliczenia wcześniej otrzymanych środków w wysokości minimum 70 %. W przypadku nie spełnienia tego warunku naliczane są odsetki. Na skutek przeciągających się procedur zamówień publicznych konieczne było dokonanie zmian płatności. Na realizację projektu "W młodzieży siła" brakuje 62 000 zł, a na realizację projektu "Kuźnia pracy" - 60 000 zł w czerwcu i 90 000 zł w lipcu. Zwrot środków otrzymanych od powiatu nastąpi po wpłynięciu kolejnej transzy - 62 000 zł w terminie do końca czerwca i 150 000 zł do końca lipca 2013 r. Zarząd wyraził zgodę na zaliczkowe przekazanie wnioskowanych środków w wyniku głosowania: 3 głosy za.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Ad. 3. </w:t>
      </w:r>
      <w:r w:rsidRPr="000D425A">
        <w:rPr>
          <w:rFonts w:ascii="Times New Roman" w:hAnsi="Times New Roman"/>
          <w:sz w:val="24"/>
          <w:szCs w:val="24"/>
        </w:rPr>
        <w:br/>
        <w:t xml:space="preserve">Starosta przedstawił informację o działalności Agencji Restrukturyzacji </w:t>
      </w:r>
      <w:r w:rsidRPr="000D425A">
        <w:rPr>
          <w:rFonts w:ascii="Times New Roman" w:hAnsi="Times New Roman"/>
          <w:sz w:val="24"/>
          <w:szCs w:val="24"/>
        </w:rPr>
        <w:br/>
        <w:t xml:space="preserve">i Modernizacji Rolnictwa przygotowaną pod obrady najbliższej sesji Rady Powiatu Pyrzyckiego oraz informacje na posiedzenie Komisji Spraw Społecznych: </w:t>
      </w:r>
      <w:r w:rsidRPr="000D425A">
        <w:rPr>
          <w:rFonts w:ascii="Times New Roman" w:hAnsi="Times New Roman"/>
          <w:sz w:val="24"/>
          <w:szCs w:val="24"/>
        </w:rPr>
        <w:br/>
        <w:t xml:space="preserve">- Funkcjonowanie Ośrodka </w:t>
      </w:r>
      <w:proofErr w:type="spellStart"/>
      <w:r w:rsidRPr="000D425A">
        <w:rPr>
          <w:rFonts w:ascii="Times New Roman" w:hAnsi="Times New Roman"/>
          <w:sz w:val="24"/>
          <w:szCs w:val="24"/>
        </w:rPr>
        <w:t>Rehabilitacyjno-Edukacyjno-Wychowawczego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 </w:t>
      </w:r>
      <w:r w:rsidRPr="000D425A">
        <w:rPr>
          <w:rFonts w:ascii="Times New Roman" w:hAnsi="Times New Roman"/>
          <w:sz w:val="24"/>
          <w:szCs w:val="24"/>
        </w:rPr>
        <w:br/>
        <w:t xml:space="preserve">w Nowielinie; </w:t>
      </w:r>
      <w:r w:rsidRPr="000D425A">
        <w:rPr>
          <w:rFonts w:ascii="Times New Roman" w:hAnsi="Times New Roman"/>
          <w:sz w:val="24"/>
          <w:szCs w:val="24"/>
        </w:rPr>
        <w:br/>
        <w:t xml:space="preserve">- Funkcjonowanie Warsztatu Terapii Zajęciowej; </w:t>
      </w:r>
      <w:r w:rsidRPr="000D425A">
        <w:rPr>
          <w:rFonts w:ascii="Times New Roman" w:hAnsi="Times New Roman"/>
          <w:sz w:val="24"/>
          <w:szCs w:val="24"/>
        </w:rPr>
        <w:br/>
        <w:t xml:space="preserve">- Stowarzyszenie na Rzecz Osób z Upośledzeniem Umysłowym Koło </w:t>
      </w:r>
      <w:r w:rsidRPr="000D425A">
        <w:rPr>
          <w:rFonts w:ascii="Times New Roman" w:hAnsi="Times New Roman"/>
          <w:sz w:val="24"/>
          <w:szCs w:val="24"/>
        </w:rPr>
        <w:br/>
        <w:t xml:space="preserve">w Pyrzycach. </w:t>
      </w:r>
      <w:r w:rsidRPr="000D425A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3 głosy za.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Sporządził: </w:t>
      </w:r>
      <w:r w:rsidRPr="000D425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D425A">
        <w:rPr>
          <w:rFonts w:ascii="Times New Roman" w:hAnsi="Times New Roman"/>
          <w:sz w:val="24"/>
          <w:szCs w:val="24"/>
        </w:rPr>
        <w:t>Durkin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 </w:t>
      </w:r>
      <w:r w:rsidRPr="000D425A">
        <w:rPr>
          <w:rFonts w:ascii="Times New Roman" w:hAnsi="Times New Roman"/>
          <w:sz w:val="24"/>
          <w:szCs w:val="24"/>
        </w:rPr>
        <w:br/>
      </w:r>
      <w:r w:rsidRPr="000D425A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0D425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0D425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D425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D425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425A"/>
    <w:rsid w:val="000D425A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2021-11-02T09:03:00Z</dcterms:created>
  <dcterms:modified xsi:type="dcterms:W3CDTF">2021-11-02T09:04:00Z</dcterms:modified>
</cp:coreProperties>
</file>