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8" w:rsidRDefault="003E6102">
      <w:pPr>
        <w:rPr>
          <w:rFonts w:ascii="Times New Roman" w:hAnsi="Times New Roman"/>
          <w:sz w:val="24"/>
          <w:szCs w:val="24"/>
        </w:rPr>
      </w:pPr>
      <w:r w:rsidRPr="003E6102">
        <w:rPr>
          <w:rFonts w:ascii="Times New Roman" w:hAnsi="Times New Roman"/>
          <w:sz w:val="24"/>
          <w:szCs w:val="24"/>
        </w:rPr>
        <w:t xml:space="preserve">PROTOKÓŁ Nr 9/2012 </w:t>
      </w:r>
      <w:r w:rsidRPr="003E6102">
        <w:rPr>
          <w:rFonts w:ascii="Times New Roman" w:hAnsi="Times New Roman"/>
          <w:sz w:val="24"/>
          <w:szCs w:val="24"/>
        </w:rPr>
        <w:br/>
        <w:t xml:space="preserve">z dnia 27 lutego 2012 r. </w:t>
      </w:r>
      <w:r w:rsidRPr="003E6102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3E6102">
        <w:rPr>
          <w:rFonts w:ascii="Times New Roman" w:hAnsi="Times New Roman"/>
          <w:sz w:val="24"/>
          <w:szCs w:val="24"/>
        </w:rPr>
        <w:br/>
      </w:r>
      <w:r w:rsidRPr="003E6102">
        <w:rPr>
          <w:rFonts w:ascii="Times New Roman" w:hAnsi="Times New Roman"/>
          <w:sz w:val="24"/>
          <w:szCs w:val="24"/>
        </w:rPr>
        <w:br/>
      </w:r>
      <w:r w:rsidRPr="003E6102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3E6102">
        <w:rPr>
          <w:rFonts w:ascii="Times New Roman" w:hAnsi="Times New Roman"/>
          <w:sz w:val="24"/>
          <w:szCs w:val="24"/>
        </w:rPr>
        <w:br/>
      </w:r>
      <w:r w:rsidRPr="003E6102">
        <w:rPr>
          <w:rFonts w:ascii="Times New Roman" w:hAnsi="Times New Roman"/>
          <w:sz w:val="24"/>
          <w:szCs w:val="24"/>
        </w:rPr>
        <w:br/>
      </w:r>
      <w:r w:rsidRPr="003E6102">
        <w:rPr>
          <w:rFonts w:ascii="Times New Roman" w:hAnsi="Times New Roman"/>
          <w:sz w:val="24"/>
          <w:szCs w:val="24"/>
        </w:rPr>
        <w:br/>
      </w:r>
      <w:r w:rsidRPr="003E6102">
        <w:rPr>
          <w:rFonts w:ascii="Times New Roman" w:hAnsi="Times New Roman"/>
          <w:sz w:val="24"/>
          <w:szCs w:val="24"/>
        </w:rPr>
        <w:br/>
      </w:r>
      <w:r w:rsidRPr="003E6102">
        <w:rPr>
          <w:rFonts w:ascii="Times New Roman" w:hAnsi="Times New Roman"/>
          <w:sz w:val="24"/>
          <w:szCs w:val="24"/>
        </w:rPr>
        <w:br/>
        <w:t xml:space="preserve">Ad. 1. </w:t>
      </w:r>
      <w:r w:rsidRPr="003E6102">
        <w:rPr>
          <w:rFonts w:ascii="Times New Roman" w:hAnsi="Times New Roman"/>
          <w:sz w:val="24"/>
          <w:szCs w:val="24"/>
        </w:rPr>
        <w:br/>
      </w:r>
      <w:r w:rsidRPr="003E6102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3E6102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3E6102">
        <w:rPr>
          <w:rFonts w:ascii="Times New Roman" w:hAnsi="Times New Roman"/>
          <w:sz w:val="24"/>
          <w:szCs w:val="24"/>
        </w:rPr>
        <w:br/>
      </w:r>
      <w:r w:rsidRPr="003E6102">
        <w:rPr>
          <w:rFonts w:ascii="Times New Roman" w:hAnsi="Times New Roman"/>
          <w:sz w:val="24"/>
          <w:szCs w:val="24"/>
        </w:rPr>
        <w:br/>
        <w:t xml:space="preserve">Ad. 2. </w:t>
      </w:r>
      <w:r w:rsidRPr="003E6102">
        <w:rPr>
          <w:rFonts w:ascii="Times New Roman" w:hAnsi="Times New Roman"/>
          <w:sz w:val="24"/>
          <w:szCs w:val="24"/>
        </w:rPr>
        <w:br/>
      </w:r>
      <w:r w:rsidRPr="003E6102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sprawie ustalenia wysokości dotacji dla niepublicznych szkół o uprawnieniach szkół publicznych funkcjonujących na terenie powiatu pyrzyckiego. Andrzej </w:t>
      </w:r>
      <w:proofErr w:type="spellStart"/>
      <w:r w:rsidRPr="003E6102">
        <w:rPr>
          <w:rFonts w:ascii="Times New Roman" w:hAnsi="Times New Roman"/>
          <w:sz w:val="24"/>
          <w:szCs w:val="24"/>
        </w:rPr>
        <w:t>Jakieła</w:t>
      </w:r>
      <w:proofErr w:type="spellEnd"/>
      <w:r w:rsidRPr="003E6102">
        <w:rPr>
          <w:rFonts w:ascii="Times New Roman" w:hAnsi="Times New Roman"/>
          <w:sz w:val="24"/>
          <w:szCs w:val="24"/>
        </w:rPr>
        <w:t xml:space="preserve"> dyrektor Wydziału Oświaty, Kultury, Sportu i Turystyki wyjaśnił sposób wyliczenia wysokości dotacji. Do kosztów ponoszonych na rzecz szkół niepublicznych zostały zaliczone koszty zatrudnienia nauczycieli, koszty utrzymania szkoły oraz koszty zatrudnienia obsługi </w:t>
      </w:r>
      <w:r w:rsidRPr="003E6102">
        <w:rPr>
          <w:rFonts w:ascii="Times New Roman" w:hAnsi="Times New Roman"/>
          <w:sz w:val="24"/>
          <w:szCs w:val="24"/>
        </w:rPr>
        <w:br/>
        <w:t xml:space="preserve">i administracji. Pozwoliło to na proporcjonalne wyznaczenie kosztów funkcjonowania szkół dla dorosłych. Dotacja wypłacana przez powiat stanowi 50 % tych kosztów. Proponuje się na rok 2012 miesięczną dotację na jednego ucznia/słuchacza dla Prywatnego Liceum Ogólnokształcącego przy Centrum Edukacyjnym "OMNIBUS" </w:t>
      </w:r>
      <w:r w:rsidRPr="003E6102">
        <w:rPr>
          <w:rFonts w:ascii="Times New Roman" w:hAnsi="Times New Roman"/>
          <w:sz w:val="24"/>
          <w:szCs w:val="24"/>
        </w:rPr>
        <w:br/>
        <w:t xml:space="preserve">- 69,80zł; dla Prywatnego Liceum Uzupełniającego przy Centrum Edukacyjnym "OMNIBUS" - 51,10 zł; dla Liceum Ogólnokształcącego dla Dorosłych w Kozielicach </w:t>
      </w:r>
      <w:r w:rsidRPr="003E6102">
        <w:rPr>
          <w:rFonts w:ascii="Times New Roman" w:hAnsi="Times New Roman"/>
          <w:sz w:val="24"/>
          <w:szCs w:val="24"/>
        </w:rPr>
        <w:br/>
        <w:t xml:space="preserve">- 69,80 zł i dla Prywatnego Policealnego Studium Zawodowego przy Centrum Edukacyjnym "OMNIBUS" - 54,30 zł. Zarząd zaakceptował metodologię ustalania wysokości dotacji, zatwierdził zaproponowane stawki i podjął uchwałę w wyniku głosowania: 3 głosy za. </w:t>
      </w:r>
      <w:r w:rsidRPr="003E6102">
        <w:rPr>
          <w:rFonts w:ascii="Times New Roman" w:hAnsi="Times New Roman"/>
          <w:sz w:val="24"/>
          <w:szCs w:val="24"/>
        </w:rPr>
        <w:br/>
      </w:r>
      <w:r w:rsidRPr="003E6102">
        <w:rPr>
          <w:rFonts w:ascii="Times New Roman" w:hAnsi="Times New Roman"/>
          <w:sz w:val="24"/>
          <w:szCs w:val="24"/>
        </w:rPr>
        <w:br/>
        <w:t xml:space="preserve">Starosta przedstawił wniosek o wyrażenie zgody na otwarcie nowych kierunków kształcenia w Zespole Szkół Nr 2 RCKU. Andrzej </w:t>
      </w:r>
      <w:proofErr w:type="spellStart"/>
      <w:r w:rsidRPr="003E6102">
        <w:rPr>
          <w:rFonts w:ascii="Times New Roman" w:hAnsi="Times New Roman"/>
          <w:sz w:val="24"/>
          <w:szCs w:val="24"/>
        </w:rPr>
        <w:t>Jakieła</w:t>
      </w:r>
      <w:proofErr w:type="spellEnd"/>
      <w:r w:rsidRPr="003E6102">
        <w:rPr>
          <w:rFonts w:ascii="Times New Roman" w:hAnsi="Times New Roman"/>
          <w:sz w:val="24"/>
          <w:szCs w:val="24"/>
        </w:rPr>
        <w:t xml:space="preserve"> wyjaśnił, że od 23 grudnia 2011 r. obowiązuje nowe rozporządzenie Ministra Edukacji Narodowej </w:t>
      </w:r>
      <w:r w:rsidRPr="003E6102">
        <w:rPr>
          <w:rFonts w:ascii="Times New Roman" w:hAnsi="Times New Roman"/>
          <w:sz w:val="24"/>
          <w:szCs w:val="24"/>
        </w:rPr>
        <w:br/>
        <w:t>w sprawie klasyfikacji zawodów szkolnictwa zawodowego. Nie będzie już szkół zawodowych dwuletnich, tylko trzyletnie, znikną niektóre typy szkół, dlatego proponuje się uruchomienie takich kierunków, które są w nowej klasyfikacji zawodów. W Technikum zawodowym będzie to technik żywienia i usług gastronomicznych oraz technik hotelarstwa, w Zasadniczej Szkole Zawodowej (</w:t>
      </w:r>
      <w:proofErr w:type="spellStart"/>
      <w:r w:rsidRPr="003E6102">
        <w:rPr>
          <w:rFonts w:ascii="Times New Roman" w:hAnsi="Times New Roman"/>
          <w:sz w:val="24"/>
          <w:szCs w:val="24"/>
        </w:rPr>
        <w:t>Wielozawodowej</w:t>
      </w:r>
      <w:proofErr w:type="spellEnd"/>
      <w:r w:rsidRPr="003E6102">
        <w:rPr>
          <w:rFonts w:ascii="Times New Roman" w:hAnsi="Times New Roman"/>
          <w:sz w:val="24"/>
          <w:szCs w:val="24"/>
        </w:rPr>
        <w:t xml:space="preserve">) - kucharz oraz mechanik operator pojazdów i maszyn rolniczych w Policealnym Studium Zawodowym dla dorosłych - technik administracji i </w:t>
      </w:r>
      <w:proofErr w:type="spellStart"/>
      <w:r w:rsidRPr="003E6102">
        <w:rPr>
          <w:rFonts w:ascii="Times New Roman" w:hAnsi="Times New Roman"/>
          <w:sz w:val="24"/>
          <w:szCs w:val="24"/>
        </w:rPr>
        <w:lastRenderedPageBreak/>
        <w:t>florysta</w:t>
      </w:r>
      <w:proofErr w:type="spellEnd"/>
      <w:r w:rsidRPr="003E6102">
        <w:rPr>
          <w:rFonts w:ascii="Times New Roman" w:hAnsi="Times New Roman"/>
          <w:sz w:val="24"/>
          <w:szCs w:val="24"/>
        </w:rPr>
        <w:t xml:space="preserve">, w Policealnym Studium Zawodowym dla młodzieży - dietetyk. Te propozycje uzyskały pozytywną opinię Powiatowej Rady Zatrudnienia. Zarząd wyraził zgodę na otwarcie w roku szkolnym 2012/2013 przedstawionych kierunków kształcenia, w wyniku głosowania: 3 głosy za. </w:t>
      </w:r>
      <w:r w:rsidRPr="003E6102">
        <w:rPr>
          <w:rFonts w:ascii="Times New Roman" w:hAnsi="Times New Roman"/>
          <w:sz w:val="24"/>
          <w:szCs w:val="24"/>
        </w:rPr>
        <w:br/>
      </w:r>
      <w:r w:rsidRPr="003E6102">
        <w:rPr>
          <w:rFonts w:ascii="Times New Roman" w:hAnsi="Times New Roman"/>
          <w:sz w:val="24"/>
          <w:szCs w:val="24"/>
        </w:rPr>
        <w:br/>
        <w:t xml:space="preserve">Ad. 3 </w:t>
      </w:r>
      <w:r w:rsidRPr="003E6102">
        <w:rPr>
          <w:rFonts w:ascii="Times New Roman" w:hAnsi="Times New Roman"/>
          <w:sz w:val="24"/>
          <w:szCs w:val="24"/>
        </w:rPr>
        <w:br/>
      </w:r>
      <w:r w:rsidRPr="003E6102">
        <w:rPr>
          <w:rFonts w:ascii="Times New Roman" w:hAnsi="Times New Roman"/>
          <w:sz w:val="24"/>
          <w:szCs w:val="24"/>
        </w:rPr>
        <w:br/>
        <w:t xml:space="preserve">Starosta przedstawił nakaz sądowy zapłaty za nienależnie pobraną opłatę za wydanie karty pojazdu. Zdzisława Gac radca prawny wyjaśniła, że ten nakaz, wydany w postępowaniu uproszczonym, ma taką samą moc jak wyrok i w tej sytuacji należy dokonać zapłaty lub w ciągu 7 dni wnieść odwołanie, zgłaszając zarzuty do tego rozstrzygnięcia. Zarząd stoi na stanowisku, że skutki niewłaściwie ustanowionych przepisów powinny obciążać budżet państwa, a nie budżety samorządów, które pobierały opłaty zgodnie z obowiązującym prawem i podjął decyzję o wniesieniu apelacji. Decyzja zapadła w wyniku głosowania: 3 głosy za. </w:t>
      </w:r>
      <w:r w:rsidRPr="003E6102">
        <w:rPr>
          <w:rFonts w:ascii="Times New Roman" w:hAnsi="Times New Roman"/>
          <w:sz w:val="24"/>
          <w:szCs w:val="24"/>
        </w:rPr>
        <w:br/>
      </w:r>
      <w:r w:rsidRPr="003E6102">
        <w:rPr>
          <w:rFonts w:ascii="Times New Roman" w:hAnsi="Times New Roman"/>
          <w:sz w:val="24"/>
          <w:szCs w:val="24"/>
        </w:rPr>
        <w:br/>
        <w:t xml:space="preserve">Ad. 4. </w:t>
      </w:r>
      <w:r w:rsidRPr="003E6102">
        <w:rPr>
          <w:rFonts w:ascii="Times New Roman" w:hAnsi="Times New Roman"/>
          <w:sz w:val="24"/>
          <w:szCs w:val="24"/>
        </w:rPr>
        <w:br/>
      </w:r>
      <w:r w:rsidRPr="003E6102">
        <w:rPr>
          <w:rFonts w:ascii="Times New Roman" w:hAnsi="Times New Roman"/>
          <w:sz w:val="24"/>
          <w:szCs w:val="24"/>
        </w:rPr>
        <w:br/>
        <w:t xml:space="preserve">Starosta przedstawił wniosek o uporządkowanie sytuacji wynajmu mieszkań przy ul. Niepodległości w Pyrzycach. Bożena Gottfried wyjaśniła, że powiat jest właścicielem dwóch lokali mieszkalnych i jednego garażu, znajdującego się </w:t>
      </w:r>
      <w:r w:rsidRPr="003E6102">
        <w:rPr>
          <w:rFonts w:ascii="Times New Roman" w:hAnsi="Times New Roman"/>
          <w:sz w:val="24"/>
          <w:szCs w:val="24"/>
        </w:rPr>
        <w:br/>
        <w:t xml:space="preserve">w piwnicy budynku. Wniosek dotyczy kilku kwestii. Jako pierwszą sprawę do rozstrzygnięcia zaproponowała wystawienie garażu na sprzedaż. Umowa na wynajem garażu nie obowiązuje od 7 lutego 2012 r. Sprzedaż można przeprowadzić w formie przetargu ograniczonego do właścicieli i najemców mieszkań w tym budynku. Do czasu rozstrzygnięcia przetargu, garaż można wynająć, zawierając umowę na okres 3 miesięcy z dotychczasowym podnajemcą. Zarząd wyraził zgodę na takie rozwiązanie w wyniku głosowania: 3 głosy za. </w:t>
      </w:r>
      <w:r w:rsidRPr="003E6102">
        <w:rPr>
          <w:rFonts w:ascii="Times New Roman" w:hAnsi="Times New Roman"/>
          <w:sz w:val="24"/>
          <w:szCs w:val="24"/>
        </w:rPr>
        <w:br/>
        <w:t xml:space="preserve">Kolejna sprawa dotyczyła lokalu mieszkalnego nr 19, którego główny najemca wyjechał za granicę i mieszkanie jest zadłużone z tytułu opłat za najem </w:t>
      </w:r>
      <w:r w:rsidRPr="003E6102">
        <w:rPr>
          <w:rFonts w:ascii="Times New Roman" w:hAnsi="Times New Roman"/>
          <w:sz w:val="24"/>
          <w:szCs w:val="24"/>
        </w:rPr>
        <w:br/>
        <w:t xml:space="preserve">i administrowanie. Lokalem opiekuje się matka i brat. Zobowiązali się oni do spłaty zadłużenia i regularnego wnoszenia bieżących opłat. Od listopada 2011 r. zobowiązanie jest realizowane. Proponuje się zawrzeć umowę w sprawie opłat </w:t>
      </w:r>
      <w:r w:rsidRPr="003E6102">
        <w:rPr>
          <w:rFonts w:ascii="Times New Roman" w:hAnsi="Times New Roman"/>
          <w:sz w:val="24"/>
          <w:szCs w:val="24"/>
        </w:rPr>
        <w:br/>
        <w:t xml:space="preserve">z bratem głównego najemcy lokalu nr 19. Zarząd wyraził zgodę w wyniku głosowania: 3 głosy za. </w:t>
      </w:r>
      <w:r w:rsidRPr="003E6102">
        <w:rPr>
          <w:rFonts w:ascii="Times New Roman" w:hAnsi="Times New Roman"/>
          <w:sz w:val="24"/>
          <w:szCs w:val="24"/>
        </w:rPr>
        <w:br/>
        <w:t xml:space="preserve">Lokal mieszkalny nr 26 również jest zadłużony. W lokalu jest zameldowana matka z córką. Matka wyjechała za granicę, córka studiuje i mieszka w Szczecinie, </w:t>
      </w:r>
      <w:r w:rsidRPr="003E6102">
        <w:rPr>
          <w:rFonts w:ascii="Times New Roman" w:hAnsi="Times New Roman"/>
          <w:sz w:val="24"/>
          <w:szCs w:val="24"/>
        </w:rPr>
        <w:br/>
        <w:t xml:space="preserve">a lokal jest wynajmowane bez wiedzy i zgody właściciela - powiatu. Pomimo deklaracji córki głównego najemcy o uregulowaniu zaległości do lipca 2011 r., nie zostało zawarte żadne porozumienie, a zaległości nie są spłacane. Proponuje się rozwiązać umowę najmu lokalu nr 26 i wymeldować najemców. </w:t>
      </w:r>
      <w:r w:rsidRPr="003E6102">
        <w:rPr>
          <w:rFonts w:ascii="Times New Roman" w:hAnsi="Times New Roman"/>
          <w:sz w:val="24"/>
          <w:szCs w:val="24"/>
        </w:rPr>
        <w:br/>
        <w:t xml:space="preserve">Zdzisława Gac była przeciwna podejmowaniu od razu tak radykalnych posunięć. Zaproponowała wystosować najpierw do zainteresowanych pismo wzywające do zawarcia porozumienia i wyjaśniające, że w przypadku uchylania się od jego zawarcia nastąpi rozwiązanie umowy i wymeldowanie. </w:t>
      </w:r>
      <w:r w:rsidRPr="003E6102">
        <w:rPr>
          <w:rFonts w:ascii="Times New Roman" w:hAnsi="Times New Roman"/>
          <w:sz w:val="24"/>
          <w:szCs w:val="24"/>
        </w:rPr>
        <w:br/>
      </w:r>
      <w:r w:rsidRPr="003E6102">
        <w:rPr>
          <w:rFonts w:ascii="Times New Roman" w:hAnsi="Times New Roman"/>
          <w:sz w:val="24"/>
          <w:szCs w:val="24"/>
        </w:rPr>
        <w:lastRenderedPageBreak/>
        <w:t xml:space="preserve">Robert </w:t>
      </w:r>
      <w:proofErr w:type="spellStart"/>
      <w:r w:rsidRPr="003E6102">
        <w:rPr>
          <w:rFonts w:ascii="Times New Roman" w:hAnsi="Times New Roman"/>
          <w:sz w:val="24"/>
          <w:szCs w:val="24"/>
        </w:rPr>
        <w:t>Betyna</w:t>
      </w:r>
      <w:proofErr w:type="spellEnd"/>
      <w:r w:rsidRPr="003E6102">
        <w:rPr>
          <w:rFonts w:ascii="Times New Roman" w:hAnsi="Times New Roman"/>
          <w:sz w:val="24"/>
          <w:szCs w:val="24"/>
        </w:rPr>
        <w:t xml:space="preserve"> poparł wniosek o rozwiązaniu umowy i wystawieniu lokalu na sprzedaż. Uzasadniając to świadomym działaniem na szkodę powiatu i czerpaniem zysków przez podnajmowanie lokalu osobom trzecim. </w:t>
      </w:r>
      <w:r w:rsidRPr="003E6102">
        <w:rPr>
          <w:rFonts w:ascii="Times New Roman" w:hAnsi="Times New Roman"/>
          <w:sz w:val="24"/>
          <w:szCs w:val="24"/>
        </w:rPr>
        <w:br/>
        <w:t xml:space="preserve">W wyniku głosowania: 2 głosy za i 1 przeciw, Zarząd zdecydował, aby wystosować najpierw do zainteresowanych pismo wzywające do zawarcia porozumienia. </w:t>
      </w:r>
      <w:r w:rsidRPr="003E6102">
        <w:rPr>
          <w:rFonts w:ascii="Times New Roman" w:hAnsi="Times New Roman"/>
          <w:sz w:val="24"/>
          <w:szCs w:val="24"/>
        </w:rPr>
        <w:br/>
        <w:t xml:space="preserve">Bożena Gottfried poinformowała Zarząd, że powiat uregulował zaległości wobec zarządcy nieruchomości. Nie rozliczono jeszcze środków z funduszu remontowego z powodu niekompletnej dokumentacji przedstawionej przez zarządcę. Pyrzyckie Przedsiębiorstwo Mieszkaniowe, które prowadziło zarząd, ogłosiło upadłość. Proponuje się wystąpić do PPM z wnioskiem o uzupełnienie wyliczeń kosztów remontów i skorygowanie wystawionej już noty księgowej. </w:t>
      </w:r>
      <w:r w:rsidRPr="003E6102">
        <w:rPr>
          <w:rFonts w:ascii="Times New Roman" w:hAnsi="Times New Roman"/>
          <w:sz w:val="24"/>
          <w:szCs w:val="24"/>
        </w:rPr>
        <w:br/>
        <w:t xml:space="preserve">Zdzisława Gac zwróciła uwagę, że należy wyjaśnić kwestię dalszego zarządu nieruchomością. Może się okazać, że nie będzie miał kto zarządzać tym obiektem </w:t>
      </w:r>
      <w:r w:rsidRPr="003E6102">
        <w:rPr>
          <w:rFonts w:ascii="Times New Roman" w:hAnsi="Times New Roman"/>
          <w:sz w:val="24"/>
          <w:szCs w:val="24"/>
        </w:rPr>
        <w:br/>
        <w:t xml:space="preserve">i należy inaczej zorganizować zarząd. Należałoby nawiązać kontakt z syndykiem </w:t>
      </w:r>
      <w:r w:rsidRPr="003E6102">
        <w:rPr>
          <w:rFonts w:ascii="Times New Roman" w:hAnsi="Times New Roman"/>
          <w:sz w:val="24"/>
          <w:szCs w:val="24"/>
        </w:rPr>
        <w:br/>
        <w:t xml:space="preserve">i ustalić, jak będą traktowane dotychczasowe umowy o zarządzanie. </w:t>
      </w:r>
      <w:r w:rsidRPr="003E6102">
        <w:rPr>
          <w:rFonts w:ascii="Times New Roman" w:hAnsi="Times New Roman"/>
          <w:sz w:val="24"/>
          <w:szCs w:val="24"/>
        </w:rPr>
        <w:br/>
        <w:t xml:space="preserve">Kolejna informacja dotyczyła prac nad projektem uchwały w sprawie zmiany stawek czynszu w lokalach mieszkalnych. Proponuje się umieszczenie zapisu </w:t>
      </w:r>
      <w:r w:rsidRPr="003E6102">
        <w:rPr>
          <w:rFonts w:ascii="Times New Roman" w:hAnsi="Times New Roman"/>
          <w:sz w:val="24"/>
          <w:szCs w:val="24"/>
        </w:rPr>
        <w:br/>
        <w:t xml:space="preserve">o braku możliwości zbycia lokali mieszkalnych w budynku Zespołu Szkół Nr 1 </w:t>
      </w:r>
      <w:r w:rsidRPr="003E6102">
        <w:rPr>
          <w:rFonts w:ascii="Times New Roman" w:hAnsi="Times New Roman"/>
          <w:sz w:val="24"/>
          <w:szCs w:val="24"/>
        </w:rPr>
        <w:br/>
        <w:t xml:space="preserve">i w budynku Starostwa. Stanowią one własność tych jednostek. </w:t>
      </w:r>
      <w:r w:rsidRPr="003E6102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3E6102">
        <w:rPr>
          <w:rFonts w:ascii="Times New Roman" w:hAnsi="Times New Roman"/>
          <w:sz w:val="24"/>
          <w:szCs w:val="24"/>
        </w:rPr>
        <w:br/>
      </w:r>
      <w:r w:rsidRPr="003E6102">
        <w:rPr>
          <w:rFonts w:ascii="Times New Roman" w:hAnsi="Times New Roman"/>
          <w:sz w:val="24"/>
          <w:szCs w:val="24"/>
        </w:rPr>
        <w:br/>
      </w:r>
      <w:r w:rsidRPr="003E6102">
        <w:rPr>
          <w:rFonts w:ascii="Times New Roman" w:hAnsi="Times New Roman"/>
          <w:sz w:val="24"/>
          <w:szCs w:val="24"/>
        </w:rPr>
        <w:br/>
        <w:t xml:space="preserve">Sporządził: </w:t>
      </w:r>
      <w:r w:rsidRPr="003E6102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3E6102">
        <w:rPr>
          <w:rFonts w:ascii="Times New Roman" w:hAnsi="Times New Roman"/>
          <w:sz w:val="24"/>
          <w:szCs w:val="24"/>
        </w:rPr>
        <w:t>Durkin</w:t>
      </w:r>
      <w:proofErr w:type="spellEnd"/>
      <w:r w:rsidRPr="003E6102">
        <w:rPr>
          <w:rFonts w:ascii="Times New Roman" w:hAnsi="Times New Roman"/>
          <w:sz w:val="24"/>
          <w:szCs w:val="24"/>
        </w:rPr>
        <w:t xml:space="preserve"> </w:t>
      </w:r>
    </w:p>
    <w:p w:rsidR="00940EB8" w:rsidRPr="003E6102" w:rsidRDefault="003E6102">
      <w:pPr>
        <w:rPr>
          <w:rFonts w:ascii="Times New Roman" w:hAnsi="Times New Roman"/>
          <w:sz w:val="24"/>
          <w:szCs w:val="24"/>
        </w:rPr>
      </w:pPr>
      <w:r w:rsidRPr="003E6102">
        <w:rPr>
          <w:rFonts w:ascii="Times New Roman" w:hAnsi="Times New Roman"/>
          <w:sz w:val="24"/>
          <w:szCs w:val="24"/>
        </w:rPr>
        <w:t xml:space="preserve">Podpisy członków Zarządu: </w:t>
      </w:r>
      <w:r w:rsidRPr="003E6102">
        <w:rPr>
          <w:rFonts w:ascii="Times New Roman" w:hAnsi="Times New Roman"/>
          <w:sz w:val="24"/>
          <w:szCs w:val="24"/>
        </w:rPr>
        <w:br/>
      </w:r>
      <w:r w:rsidRPr="003E6102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3E6102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3E6102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3E6102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3E610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E6102"/>
    <w:rsid w:val="00370282"/>
    <w:rsid w:val="003E6102"/>
    <w:rsid w:val="008D46A8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2021-11-02T09:15:00Z</dcterms:created>
  <dcterms:modified xsi:type="dcterms:W3CDTF">2021-11-02T09:16:00Z</dcterms:modified>
</cp:coreProperties>
</file>