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8557E" w:rsidRDefault="0008557E">
      <w:pPr>
        <w:rPr>
          <w:rFonts w:ascii="Times New Roman" w:hAnsi="Times New Roman"/>
          <w:sz w:val="24"/>
          <w:szCs w:val="24"/>
        </w:rPr>
      </w:pPr>
      <w:r w:rsidRPr="0008557E">
        <w:rPr>
          <w:rFonts w:ascii="Times New Roman" w:hAnsi="Times New Roman"/>
          <w:sz w:val="24"/>
          <w:szCs w:val="24"/>
        </w:rPr>
        <w:t xml:space="preserve">PROTOKÓŁ Nr 63/2012 </w:t>
      </w:r>
      <w:r w:rsidRPr="0008557E">
        <w:rPr>
          <w:rFonts w:ascii="Times New Roman" w:hAnsi="Times New Roman"/>
          <w:sz w:val="24"/>
          <w:szCs w:val="24"/>
        </w:rPr>
        <w:br/>
        <w:t xml:space="preserve">z dnia 20 grudnia 2012 r. </w:t>
      </w:r>
      <w:r w:rsidRPr="0008557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Ad. 1.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Ad. 2.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</w:t>
      </w:r>
      <w:r w:rsidRPr="0008557E">
        <w:rPr>
          <w:rFonts w:ascii="Times New Roman" w:hAnsi="Times New Roman"/>
          <w:sz w:val="24"/>
          <w:szCs w:val="24"/>
        </w:rPr>
        <w:br/>
        <w:t xml:space="preserve">w sprawie zmiany uchwały w sprawie nadania Statutu Szpitalowi Powiatowemu </w:t>
      </w:r>
      <w:r w:rsidRPr="0008557E">
        <w:rPr>
          <w:rFonts w:ascii="Times New Roman" w:hAnsi="Times New Roman"/>
          <w:sz w:val="24"/>
          <w:szCs w:val="24"/>
        </w:rPr>
        <w:br/>
        <w:t xml:space="preserve">w Pyrzycach. Dodał, że zmiany w statucie nie były opiniowane przez Komisję Społeczną, gdyż przepisy prawa jednoznacznie tego nie wymagają, jednak ustalono, że w przypadku kolejnych zmian opinia taka będzie wydawana przed skierowaniem sprawy do Zarządu. Ryszard Grzesiak dyrektor Szpitala wyjaśnił, że wprowadzane zmiany są wymuszone przez nowe przepisy prawa i dotyczą formalnego podziału jednostki na odrębne przedsiębiorstwa prowadzące działalność leczniczą ambulatoryjną i szpitalną. Wydziela się Szpital w Pyrzycach, który zajmuje się udzielaniem szpitalnych stacjonarnych i całodobowych świadczeń zdrowotnych oraz Ambulatorium w Pyrzycach, które zajmuje się udzielaniem ambulatoryjnych świadczeń zdrowotnych. Przedsiębiorstwa nie mają obowiązku prowadzenia odrębnej rachunkowości, samodzielnego sporządzania bilansu, wyodrębnienia majątkowego </w:t>
      </w:r>
      <w:r w:rsidRPr="0008557E">
        <w:rPr>
          <w:rFonts w:ascii="Times New Roman" w:hAnsi="Times New Roman"/>
          <w:sz w:val="24"/>
          <w:szCs w:val="24"/>
        </w:rPr>
        <w:br/>
        <w:t xml:space="preserve">i osobowego. Zdzisława Gac radca prawny zaproponowała, aby zapis dotyczący przedsiębiorstwa uzupełnić o wyjaśnienie, że jest to przedsiębiorstwo </w:t>
      </w:r>
      <w:r w:rsidRPr="0008557E">
        <w:rPr>
          <w:rFonts w:ascii="Times New Roman" w:hAnsi="Times New Roman"/>
          <w:sz w:val="24"/>
          <w:szCs w:val="24"/>
        </w:rPr>
        <w:br/>
        <w:t xml:space="preserve">w rozumieniu ustawy o lecznictwie, w odróżnieniu od przedsiębiorstwa w rozumieniu prawa cywilnego. Zarząd przyjął projekt uchwały z uwzględnieniem tej poprawki, </w:t>
      </w:r>
      <w:r w:rsidRPr="0008557E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08557E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Sporządził: </w:t>
      </w:r>
      <w:r w:rsidRPr="0008557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8557E">
        <w:rPr>
          <w:rFonts w:ascii="Times New Roman" w:hAnsi="Times New Roman"/>
          <w:sz w:val="24"/>
          <w:szCs w:val="24"/>
        </w:rPr>
        <w:t>Durkin</w:t>
      </w:r>
      <w:proofErr w:type="spellEnd"/>
      <w:r w:rsidRPr="0008557E">
        <w:rPr>
          <w:rFonts w:ascii="Times New Roman" w:hAnsi="Times New Roman"/>
          <w:sz w:val="24"/>
          <w:szCs w:val="24"/>
        </w:rPr>
        <w:t xml:space="preserve"> Podpisy członków Zarządu: </w:t>
      </w:r>
      <w:r w:rsidRPr="0008557E">
        <w:rPr>
          <w:rFonts w:ascii="Times New Roman" w:hAnsi="Times New Roman"/>
          <w:sz w:val="24"/>
          <w:szCs w:val="24"/>
        </w:rPr>
        <w:br/>
      </w:r>
      <w:r w:rsidRPr="0008557E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8557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8557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8557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557E"/>
    <w:rsid w:val="0008557E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2021-11-02T09:29:00Z</dcterms:created>
  <dcterms:modified xsi:type="dcterms:W3CDTF">2021-11-02T09:29:00Z</dcterms:modified>
</cp:coreProperties>
</file>