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D7F80" w:rsidRDefault="006D7F80">
      <w:pPr>
        <w:rPr>
          <w:rFonts w:ascii="Times New Roman" w:hAnsi="Times New Roman"/>
          <w:sz w:val="24"/>
          <w:szCs w:val="24"/>
        </w:rPr>
      </w:pPr>
      <w:r w:rsidRPr="006D7F80">
        <w:rPr>
          <w:rFonts w:ascii="Times New Roman" w:hAnsi="Times New Roman"/>
          <w:sz w:val="24"/>
          <w:szCs w:val="24"/>
        </w:rPr>
        <w:t xml:space="preserve">PROTOKÓŁ Nr 29/2012 </w:t>
      </w:r>
      <w:r w:rsidRPr="006D7F80">
        <w:rPr>
          <w:rFonts w:ascii="Times New Roman" w:hAnsi="Times New Roman"/>
          <w:sz w:val="24"/>
          <w:szCs w:val="24"/>
        </w:rPr>
        <w:br/>
        <w:t xml:space="preserve">z dnia 29 czerwca 2012 r. </w:t>
      </w:r>
      <w:r w:rsidRPr="006D7F8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  <w:t xml:space="preserve">Ad. 1. </w:t>
      </w:r>
      <w:r w:rsidRPr="006D7F8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6D7F80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  <w:t xml:space="preserve">Ad. 2. </w:t>
      </w:r>
      <w:r w:rsidRPr="006D7F8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Zmiany polegały na przesunięciu środków pomiędzy paragrafami klasyfikacji budżetowej w dziale Oświata i wychowanie. Zarząd podjął uchwałę w wyniku głosowania: 2 głosy za. </w:t>
      </w:r>
      <w:r w:rsidRPr="006D7F80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6D7F80">
        <w:rPr>
          <w:rFonts w:ascii="Times New Roman" w:hAnsi="Times New Roman"/>
          <w:sz w:val="24"/>
          <w:szCs w:val="24"/>
        </w:rPr>
        <w:br/>
        <w:t xml:space="preserve">w sprawie zmiany budżetu powiatu na rok 2012. Do budżetu została wprowadzona dotacja w wysokości 120 000 zł z przeznaczeniem na realizację zadań zleconych </w:t>
      </w:r>
      <w:r w:rsidRPr="006D7F80">
        <w:rPr>
          <w:rFonts w:ascii="Times New Roman" w:hAnsi="Times New Roman"/>
          <w:sz w:val="24"/>
          <w:szCs w:val="24"/>
        </w:rPr>
        <w:br/>
        <w:t xml:space="preserve">z zakresu gospodarki gruntami i nieruchomościami. Zarząd podjął uchwałę w wyniku głosowania: 2 głosy za. </w:t>
      </w:r>
      <w:r w:rsidRPr="006D7F80">
        <w:rPr>
          <w:rFonts w:ascii="Times New Roman" w:hAnsi="Times New Roman"/>
          <w:sz w:val="24"/>
          <w:szCs w:val="24"/>
        </w:rPr>
        <w:br/>
        <w:t xml:space="preserve">Kolejna uchwała Zarządu Powiatu Pyrzyckiego dotyczyła zmiany Wieloletniej Prognozy Finansowej Powiatu Pyrzyckiego na lata 2012-2024. Zmiany związane są ze zmianami budżetu powiatu na rok 2012 i zamianami w budżecie dokonanymi uchwałami rady powiatu i zarządu. Zarząd podjął uchwałę w wyniku głosowania: 2 głosy za. </w:t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  <w:t xml:space="preserve">Sporządził: </w:t>
      </w:r>
      <w:r w:rsidRPr="006D7F8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D7F80">
        <w:rPr>
          <w:rFonts w:ascii="Times New Roman" w:hAnsi="Times New Roman"/>
          <w:sz w:val="24"/>
          <w:szCs w:val="24"/>
        </w:rPr>
        <w:t>Durkin</w:t>
      </w:r>
      <w:proofErr w:type="spellEnd"/>
      <w:r w:rsidRPr="006D7F80">
        <w:rPr>
          <w:rFonts w:ascii="Times New Roman" w:hAnsi="Times New Roman"/>
          <w:sz w:val="24"/>
          <w:szCs w:val="24"/>
        </w:rPr>
        <w:t xml:space="preserve"> Podpisy członków Zarządu: </w:t>
      </w:r>
      <w:r w:rsidRPr="006D7F80">
        <w:rPr>
          <w:rFonts w:ascii="Times New Roman" w:hAnsi="Times New Roman"/>
          <w:sz w:val="24"/>
          <w:szCs w:val="24"/>
        </w:rPr>
        <w:br/>
      </w:r>
      <w:r w:rsidRPr="006D7F80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6D7F8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D7F80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D7F8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D7F80"/>
    <w:rsid w:val="00370282"/>
    <w:rsid w:val="006D7F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2021-11-02T09:21:00Z</dcterms:created>
  <dcterms:modified xsi:type="dcterms:W3CDTF">2021-11-02T09:22:00Z</dcterms:modified>
</cp:coreProperties>
</file>