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85D35" w:rsidRDefault="00B85D35">
      <w:pPr>
        <w:rPr>
          <w:rFonts w:ascii="Times New Roman" w:hAnsi="Times New Roman"/>
          <w:sz w:val="24"/>
          <w:szCs w:val="24"/>
        </w:rPr>
      </w:pPr>
      <w:r w:rsidRPr="00B85D35">
        <w:rPr>
          <w:rFonts w:ascii="Times New Roman" w:hAnsi="Times New Roman"/>
          <w:sz w:val="24"/>
          <w:szCs w:val="24"/>
        </w:rPr>
        <w:t xml:space="preserve">PROTOKÓŁ Nr 18/2012 </w:t>
      </w:r>
      <w:r w:rsidRPr="00B85D35">
        <w:rPr>
          <w:rFonts w:ascii="Times New Roman" w:hAnsi="Times New Roman"/>
          <w:sz w:val="24"/>
          <w:szCs w:val="24"/>
        </w:rPr>
        <w:br/>
        <w:t xml:space="preserve">z dnia 27 kwietnia 2012 r. </w:t>
      </w:r>
      <w:r w:rsidRPr="00B85D35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B85D35">
        <w:rPr>
          <w:rFonts w:ascii="Times New Roman" w:hAnsi="Times New Roman"/>
          <w:sz w:val="24"/>
          <w:szCs w:val="24"/>
        </w:rPr>
        <w:br/>
      </w:r>
      <w:r w:rsidRPr="00B85D35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B85D35">
        <w:rPr>
          <w:rFonts w:ascii="Times New Roman" w:hAnsi="Times New Roman"/>
          <w:sz w:val="24"/>
          <w:szCs w:val="24"/>
        </w:rPr>
        <w:br/>
      </w:r>
      <w:r w:rsidRPr="00B85D35">
        <w:rPr>
          <w:rFonts w:ascii="Times New Roman" w:hAnsi="Times New Roman"/>
          <w:sz w:val="24"/>
          <w:szCs w:val="24"/>
        </w:rPr>
        <w:br/>
      </w:r>
      <w:r w:rsidRPr="00B85D35">
        <w:rPr>
          <w:rFonts w:ascii="Times New Roman" w:hAnsi="Times New Roman"/>
          <w:sz w:val="24"/>
          <w:szCs w:val="24"/>
        </w:rPr>
        <w:br/>
      </w:r>
      <w:r w:rsidRPr="00B85D35">
        <w:rPr>
          <w:rFonts w:ascii="Times New Roman" w:hAnsi="Times New Roman"/>
          <w:sz w:val="24"/>
          <w:szCs w:val="24"/>
        </w:rPr>
        <w:br/>
      </w:r>
      <w:r w:rsidRPr="00B85D35">
        <w:rPr>
          <w:rFonts w:ascii="Times New Roman" w:hAnsi="Times New Roman"/>
          <w:sz w:val="24"/>
          <w:szCs w:val="24"/>
        </w:rPr>
        <w:br/>
        <w:t xml:space="preserve">Ad. 1. </w:t>
      </w:r>
      <w:r w:rsidRPr="00B85D35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B85D35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B85D35">
        <w:rPr>
          <w:rFonts w:ascii="Times New Roman" w:hAnsi="Times New Roman"/>
          <w:sz w:val="24"/>
          <w:szCs w:val="24"/>
        </w:rPr>
        <w:br/>
      </w:r>
      <w:r w:rsidRPr="00B85D35">
        <w:rPr>
          <w:rFonts w:ascii="Times New Roman" w:hAnsi="Times New Roman"/>
          <w:sz w:val="24"/>
          <w:szCs w:val="24"/>
        </w:rPr>
        <w:br/>
        <w:t xml:space="preserve">Ad. 2. </w:t>
      </w:r>
      <w:r w:rsidRPr="00B85D35">
        <w:rPr>
          <w:rFonts w:ascii="Times New Roman" w:hAnsi="Times New Roman"/>
          <w:sz w:val="24"/>
          <w:szCs w:val="24"/>
        </w:rPr>
        <w:br/>
        <w:t xml:space="preserve">Starosta przedstawił sprawozdanie finansowe Powiatu Pyrzyckiego za rok 2011. Sprawozdanie zawiera: bilans z wykonania budżetu jednostki samorządu terytorialnego, łączny bilans jednostek budżetowych, łączny rachunek zysków i strat jednostek budżetowych oraz łączne zestawienie zmian w funduszach jednostek budżetowych. W terminie do 30 kwietnia sprawozdanie zostanie przedłożone Regionalnej Izbie Obrachunkowej. Po sprawdzeniu przez RIO sprawozdanie zostanie przekazane Radzie Powiatu - zgodnie z art. 270 ustawy o finansach publicznych: zarząd jednostki samorządu terytorialnego przekazuje sprawozdanie finansowe organowi stanowiącemu w terminie do dnia 31 maja roku następującego po roku budżetowym. Zarząd przyjął sprawozdanie finansowe w wyniku głosowania: 3 głosy za. </w:t>
      </w:r>
      <w:r w:rsidRPr="00B85D35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B85D35">
        <w:rPr>
          <w:rFonts w:ascii="Times New Roman" w:hAnsi="Times New Roman"/>
          <w:sz w:val="24"/>
          <w:szCs w:val="24"/>
        </w:rPr>
        <w:br/>
      </w:r>
      <w:r w:rsidRPr="00B85D35">
        <w:rPr>
          <w:rFonts w:ascii="Times New Roman" w:hAnsi="Times New Roman"/>
          <w:sz w:val="24"/>
          <w:szCs w:val="24"/>
        </w:rPr>
        <w:br/>
      </w:r>
      <w:r w:rsidRPr="00B85D35">
        <w:rPr>
          <w:rFonts w:ascii="Times New Roman" w:hAnsi="Times New Roman"/>
          <w:sz w:val="24"/>
          <w:szCs w:val="24"/>
        </w:rPr>
        <w:br/>
        <w:t xml:space="preserve">Sporządził: </w:t>
      </w:r>
      <w:r w:rsidRPr="00B85D35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B85D35">
        <w:rPr>
          <w:rFonts w:ascii="Times New Roman" w:hAnsi="Times New Roman"/>
          <w:sz w:val="24"/>
          <w:szCs w:val="24"/>
        </w:rPr>
        <w:t>Durkin</w:t>
      </w:r>
      <w:proofErr w:type="spellEnd"/>
      <w:r w:rsidRPr="00B85D35">
        <w:rPr>
          <w:rFonts w:ascii="Times New Roman" w:hAnsi="Times New Roman"/>
          <w:sz w:val="24"/>
          <w:szCs w:val="24"/>
        </w:rPr>
        <w:t xml:space="preserve"> Podpisy członków Zarządu: </w:t>
      </w:r>
      <w:r w:rsidRPr="00B85D35">
        <w:rPr>
          <w:rFonts w:ascii="Times New Roman" w:hAnsi="Times New Roman"/>
          <w:sz w:val="24"/>
          <w:szCs w:val="24"/>
        </w:rPr>
        <w:br/>
      </w:r>
      <w:r w:rsidRPr="00B85D35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B85D35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B85D35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B85D3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85D35"/>
    <w:rsid w:val="00370282"/>
    <w:rsid w:val="00940EB8"/>
    <w:rsid w:val="00B85D35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2021-11-02T09:17:00Z</dcterms:created>
  <dcterms:modified xsi:type="dcterms:W3CDTF">2021-11-02T09:18:00Z</dcterms:modified>
</cp:coreProperties>
</file>