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A" w:rsidRDefault="00DF13CA">
      <w:pPr>
        <w:pStyle w:val="Standard"/>
        <w:jc w:val="center"/>
      </w:pPr>
    </w:p>
    <w:p w:rsidR="00DF13CA" w:rsidRDefault="00A436A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13CA" w:rsidRDefault="00A436A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50563">
        <w:rPr>
          <w:b/>
          <w:bCs/>
        </w:rPr>
        <w:t>n</w:t>
      </w:r>
      <w:r>
        <w:rPr>
          <w:b/>
          <w:bCs/>
        </w:rPr>
        <w:t xml:space="preserve">r </w:t>
      </w:r>
      <w:r w:rsidR="00D50563">
        <w:rPr>
          <w:b/>
          <w:bCs/>
        </w:rPr>
        <w:t>67/2020</w:t>
      </w:r>
    </w:p>
    <w:p w:rsidR="00DF13CA" w:rsidRDefault="00A436A2">
      <w:pPr>
        <w:pStyle w:val="Standard"/>
        <w:jc w:val="center"/>
        <w:rPr>
          <w:b/>
          <w:bCs/>
        </w:rPr>
      </w:pPr>
      <w:r>
        <w:rPr>
          <w:b/>
          <w:bCs/>
        </w:rPr>
        <w:t>Zarządu Powiatu Pyrzyckiego</w:t>
      </w:r>
    </w:p>
    <w:p w:rsidR="00DF13CA" w:rsidRDefault="00A436A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D50563">
        <w:rPr>
          <w:b/>
          <w:bCs/>
        </w:rPr>
        <w:t>9 września</w:t>
      </w:r>
      <w:bookmarkStart w:id="0" w:name="_GoBack"/>
      <w:bookmarkEnd w:id="0"/>
      <w:r w:rsidR="00D50563">
        <w:rPr>
          <w:b/>
          <w:bCs/>
        </w:rPr>
        <w:t xml:space="preserve"> 2020 </w:t>
      </w:r>
      <w:r>
        <w:rPr>
          <w:b/>
          <w:bCs/>
        </w:rPr>
        <w:t>r.</w:t>
      </w:r>
    </w:p>
    <w:p w:rsidR="00DF13CA" w:rsidRDefault="00DF13CA">
      <w:pPr>
        <w:pStyle w:val="Standard"/>
        <w:rPr>
          <w:b/>
          <w:bCs/>
        </w:rPr>
      </w:pPr>
    </w:p>
    <w:p w:rsidR="00DF13CA" w:rsidRDefault="00A436A2">
      <w:pPr>
        <w:pStyle w:val="Standard"/>
        <w:jc w:val="center"/>
      </w:pPr>
      <w:r>
        <w:rPr>
          <w:b/>
          <w:bCs/>
        </w:rPr>
        <w:t xml:space="preserve">w sprawie </w:t>
      </w:r>
      <w:r>
        <w:rPr>
          <w:b/>
        </w:rPr>
        <w:t>wyrażenia zgody na lokalizację przyłącza gazowego</w:t>
      </w:r>
    </w:p>
    <w:p w:rsidR="00DF13CA" w:rsidRDefault="00A436A2">
      <w:pPr>
        <w:pStyle w:val="Standard"/>
      </w:pPr>
      <w:r>
        <w:rPr>
          <w:b/>
        </w:rPr>
        <w:t xml:space="preserve">                    oraz udzielenia</w:t>
      </w:r>
      <w:r>
        <w:rPr>
          <w:b/>
        </w:rPr>
        <w:t xml:space="preserve"> zgody na dysponowanie gruntem na cele budowlane</w:t>
      </w:r>
    </w:p>
    <w:p w:rsidR="00DF13CA" w:rsidRDefault="00DF13CA">
      <w:pPr>
        <w:pStyle w:val="Standard"/>
      </w:pPr>
    </w:p>
    <w:p w:rsidR="00DF13CA" w:rsidRDefault="00DF13CA">
      <w:pPr>
        <w:pStyle w:val="Standard"/>
      </w:pPr>
    </w:p>
    <w:p w:rsidR="00DF13CA" w:rsidRDefault="00A436A2">
      <w:pPr>
        <w:pStyle w:val="Standard"/>
        <w:jc w:val="both"/>
      </w:pPr>
      <w:r>
        <w:tab/>
        <w:t>Na podstawie art.25a i art. 25b ustawy o gospodarce nieruchomościami z dnia 21 sierpnia 1997r. (</w:t>
      </w:r>
      <w:r>
        <w:rPr>
          <w:rFonts w:eastAsia="Times New Roman" w:cs="Times New Roman"/>
        </w:rPr>
        <w:t>Dz. U. z 2020 r., poz. 65 ze zm.) oraz § 10 ust. 3 uchwały Nr XI/59/15 Rady Powiatu Pyrzyckiego z dnia 30 wr</w:t>
      </w:r>
      <w:r>
        <w:rPr>
          <w:rFonts w:eastAsia="Times New Roman" w:cs="Times New Roman"/>
        </w:rPr>
        <w:t xml:space="preserve">ześnia 2015 roku w sprawie określenia zasad gospodarowania nieruchomościami stanowiącymi własność Powiatu Pyrzyckiego (Dz. Urz. Woj. Zachodniopomorskiego z 2015 r., poz. 4164) </w:t>
      </w:r>
      <w:r>
        <w:t>Zarząd Powiatu Pyrzyckiego uchwala, co następuje:</w:t>
      </w:r>
    </w:p>
    <w:p w:rsidR="00DF13CA" w:rsidRDefault="00DF13CA">
      <w:pPr>
        <w:pStyle w:val="Standard"/>
        <w:jc w:val="both"/>
      </w:pPr>
    </w:p>
    <w:p w:rsidR="00DF13CA" w:rsidRDefault="00A436A2">
      <w:pPr>
        <w:pStyle w:val="Standard"/>
        <w:jc w:val="center"/>
      </w:pPr>
      <w:r>
        <w:t>§ 1.</w:t>
      </w:r>
    </w:p>
    <w:p w:rsidR="00DF13CA" w:rsidRDefault="00DF13CA">
      <w:pPr>
        <w:pStyle w:val="Standard"/>
        <w:jc w:val="center"/>
      </w:pPr>
    </w:p>
    <w:p w:rsidR="00DF13CA" w:rsidRDefault="00A436A2">
      <w:pPr>
        <w:pStyle w:val="Standard"/>
      </w:pPr>
      <w:r>
        <w:t>1.Uzgadnia się lokaliza</w:t>
      </w:r>
      <w:r>
        <w:t xml:space="preserve">cję na terenie działki nr 15/9 obręb 12 m. Pyrzyce inwestycji obejmującej   </w:t>
      </w:r>
    </w:p>
    <w:p w:rsidR="00DF13CA" w:rsidRDefault="00A436A2">
      <w:pPr>
        <w:pStyle w:val="Standard"/>
      </w:pPr>
      <w:r>
        <w:t xml:space="preserve">   zaprojektowanie i wykonanie przyłącza gazowego ś/c </w:t>
      </w:r>
      <w:proofErr w:type="spellStart"/>
      <w:r>
        <w:t>dn</w:t>
      </w:r>
      <w:proofErr w:type="spellEnd"/>
      <w:r>
        <w:t xml:space="preserve"> 25 PE do działki nr 15/7.</w:t>
      </w:r>
    </w:p>
    <w:p w:rsidR="00DF13CA" w:rsidRDefault="00A436A2">
      <w:pPr>
        <w:pStyle w:val="Standard"/>
        <w:ind w:left="-345"/>
        <w:jc w:val="both"/>
      </w:pPr>
      <w:r>
        <w:t xml:space="preserve">     2. Wyraża się zgodę na wejście na teren nieruchomości w celu wykonania robót.</w:t>
      </w:r>
    </w:p>
    <w:p w:rsidR="00DF13CA" w:rsidRDefault="00DF13CA">
      <w:pPr>
        <w:pStyle w:val="Standard"/>
        <w:ind w:left="15" w:hanging="360"/>
        <w:jc w:val="both"/>
      </w:pPr>
    </w:p>
    <w:p w:rsidR="00DF13CA" w:rsidRDefault="00A436A2">
      <w:pPr>
        <w:pStyle w:val="Standard"/>
        <w:ind w:left="15" w:hanging="360"/>
        <w:jc w:val="center"/>
      </w:pPr>
      <w:r>
        <w:tab/>
        <w:t>§ 2.</w:t>
      </w:r>
    </w:p>
    <w:p w:rsidR="00DF13CA" w:rsidRDefault="00DF13CA">
      <w:pPr>
        <w:pStyle w:val="Standard"/>
        <w:ind w:left="15" w:hanging="360"/>
        <w:jc w:val="center"/>
      </w:pPr>
    </w:p>
    <w:p w:rsidR="00DF13CA" w:rsidRDefault="00A436A2">
      <w:pPr>
        <w:pStyle w:val="Standard"/>
        <w:jc w:val="both"/>
      </w:pPr>
      <w:r>
        <w:t xml:space="preserve">1. </w:t>
      </w:r>
      <w:r>
        <w:t>Powyższe przedsięwzięcie ma być zaprojektowane i wykonane  na terenie działki nr 15/9 obręb 12 miasta Pyrzyce – własność Powiatu Pyrzyckiego – zgodnie z planem sytuacyjnym stanowiącym załącznik do niniejszej uchwały.</w:t>
      </w:r>
    </w:p>
    <w:p w:rsidR="00DF13CA" w:rsidRDefault="00A436A2">
      <w:pPr>
        <w:pStyle w:val="Standard"/>
        <w:jc w:val="both"/>
      </w:pPr>
      <w:r>
        <w:t>2. Szczegółowe warunki wejścia na teren</w:t>
      </w:r>
      <w:r>
        <w:t xml:space="preserve"> określone zostaną w umowie zawartej pomiędzy Zarządem Powiatu Pyrzyckiego, a inwestorem.      </w:t>
      </w:r>
    </w:p>
    <w:p w:rsidR="00DF13CA" w:rsidRDefault="00DF13CA">
      <w:pPr>
        <w:pStyle w:val="Standard"/>
        <w:jc w:val="center"/>
      </w:pPr>
    </w:p>
    <w:p w:rsidR="00DF13CA" w:rsidRDefault="00A436A2">
      <w:pPr>
        <w:pStyle w:val="Standard"/>
        <w:jc w:val="center"/>
      </w:pPr>
      <w:r>
        <w:t>§ 3.</w:t>
      </w:r>
    </w:p>
    <w:p w:rsidR="00DF13CA" w:rsidRDefault="00DF13CA">
      <w:pPr>
        <w:pStyle w:val="Standard"/>
        <w:jc w:val="both"/>
      </w:pPr>
    </w:p>
    <w:p w:rsidR="00DF13CA" w:rsidRDefault="00A436A2">
      <w:pPr>
        <w:pStyle w:val="Standard"/>
        <w:jc w:val="both"/>
      </w:pPr>
      <w:r>
        <w:t>Uchwała wchodzi w życie z dniem podjęcia.</w:t>
      </w:r>
    </w:p>
    <w:p w:rsidR="00DF13CA" w:rsidRDefault="00DF13CA">
      <w:pPr>
        <w:pStyle w:val="Standard"/>
        <w:jc w:val="both"/>
      </w:pPr>
    </w:p>
    <w:p w:rsidR="00DF13CA" w:rsidRDefault="00DF13CA">
      <w:pPr>
        <w:pStyle w:val="Standard"/>
        <w:jc w:val="both"/>
      </w:pPr>
    </w:p>
    <w:p w:rsidR="00DF13CA" w:rsidRDefault="00DF13CA">
      <w:pPr>
        <w:pStyle w:val="Standard"/>
        <w:jc w:val="both"/>
      </w:pPr>
    </w:p>
    <w:p w:rsidR="00DF13CA" w:rsidRDefault="00DF13CA">
      <w:pPr>
        <w:pStyle w:val="Standard"/>
        <w:jc w:val="both"/>
      </w:pPr>
    </w:p>
    <w:p w:rsidR="00DF13CA" w:rsidRDefault="00A436A2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Liberation Serif" w:hAnsi="Liberation Serif"/>
          <w:sz w:val="22"/>
          <w:szCs w:val="22"/>
        </w:rPr>
        <w:t>Stanisław Stępień  ………………………….</w:t>
      </w:r>
    </w:p>
    <w:p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Ewa Gąsiorowska -Nawój…………………..</w:t>
      </w:r>
    </w:p>
    <w:p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Marek </w:t>
      </w:r>
      <w:proofErr w:type="spellStart"/>
      <w:r>
        <w:rPr>
          <w:rFonts w:ascii="Liberation Serif" w:hAnsi="Liberation Serif"/>
          <w:sz w:val="22"/>
          <w:szCs w:val="22"/>
        </w:rPr>
        <w:t>Kibała</w:t>
      </w:r>
      <w:proofErr w:type="spellEnd"/>
      <w:r>
        <w:rPr>
          <w:rFonts w:ascii="Liberation Serif" w:hAnsi="Liberation Serif"/>
          <w:sz w:val="22"/>
          <w:szCs w:val="22"/>
        </w:rPr>
        <w:t xml:space="preserve">         ……….…………………</w:t>
      </w:r>
    </w:p>
    <w:p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Jan Jaworski          …………………………..</w:t>
      </w:r>
    </w:p>
    <w:p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Marcin Łapeciński …………………………..</w:t>
      </w:r>
    </w:p>
    <w:p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:rsidR="00DF13CA" w:rsidRDefault="00DF13CA">
      <w:pPr>
        <w:pStyle w:val="Standard"/>
        <w:spacing w:line="480" w:lineRule="auto"/>
        <w:jc w:val="both"/>
        <w:rPr>
          <w:rFonts w:ascii="Liberation Serif" w:hAnsi="Liberation Serif"/>
          <w:sz w:val="22"/>
          <w:szCs w:val="22"/>
        </w:rPr>
      </w:pPr>
    </w:p>
    <w:p w:rsidR="00DF13CA" w:rsidRDefault="00DF13CA">
      <w:pPr>
        <w:pStyle w:val="Standard"/>
        <w:spacing w:line="480" w:lineRule="auto"/>
        <w:jc w:val="both"/>
      </w:pPr>
    </w:p>
    <w:p w:rsidR="00DF13CA" w:rsidRDefault="00A436A2">
      <w:pPr>
        <w:pStyle w:val="Standard"/>
        <w:spacing w:line="480" w:lineRule="auto"/>
        <w:jc w:val="both"/>
      </w:pPr>
      <w:r>
        <w:tab/>
      </w:r>
      <w:r>
        <w:tab/>
      </w:r>
    </w:p>
    <w:p w:rsidR="00DF13CA" w:rsidRDefault="00DF13CA">
      <w:pPr>
        <w:pStyle w:val="Standard"/>
        <w:jc w:val="both"/>
      </w:pPr>
    </w:p>
    <w:p w:rsidR="00DF13CA" w:rsidRDefault="00DF13CA">
      <w:pPr>
        <w:pStyle w:val="Standard"/>
        <w:jc w:val="both"/>
      </w:pPr>
    </w:p>
    <w:p w:rsidR="00DF13CA" w:rsidRDefault="00DF13CA">
      <w:pPr>
        <w:pStyle w:val="Standard"/>
        <w:jc w:val="both"/>
      </w:pPr>
    </w:p>
    <w:p w:rsidR="00DF13CA" w:rsidRDefault="00DF13CA">
      <w:pPr>
        <w:pStyle w:val="Standard"/>
        <w:jc w:val="both"/>
      </w:pPr>
    </w:p>
    <w:p w:rsidR="00DF13CA" w:rsidRDefault="00A436A2">
      <w:pPr>
        <w:pStyle w:val="Standard"/>
        <w:jc w:val="center"/>
      </w:pPr>
      <w:r>
        <w:br/>
      </w:r>
      <w:r>
        <w:rPr>
          <w:b/>
          <w:bCs/>
          <w:sz w:val="28"/>
          <w:szCs w:val="28"/>
        </w:rPr>
        <w:t>Uzasadnienie</w:t>
      </w:r>
    </w:p>
    <w:p w:rsidR="00DF13CA" w:rsidRDefault="00A436A2">
      <w:pPr>
        <w:pStyle w:val="Standard"/>
        <w:spacing w:line="360" w:lineRule="auto"/>
        <w:jc w:val="both"/>
      </w:pPr>
      <w:r>
        <w:rPr>
          <w:sz w:val="28"/>
          <w:szCs w:val="28"/>
        </w:rPr>
        <w:tab/>
        <w:t>P</w:t>
      </w:r>
      <w:r>
        <w:t xml:space="preserve">olska Spółka Gazownictwa sp. z o.o. z siedzibą w Tarnowie, ul. W. Bandrowskiego nr </w:t>
      </w:r>
      <w:r>
        <w:t xml:space="preserve">16, działająca przez pełnomocnika Pana Pawła </w:t>
      </w:r>
      <w:proofErr w:type="spellStart"/>
      <w:r>
        <w:t>Kuwik</w:t>
      </w:r>
      <w:proofErr w:type="spellEnd"/>
      <w:r>
        <w:t xml:space="preserve"> (przedstawiciela P.P.H.U. ATEL sp. z o.o. z /s w Szczecinie przy ul. Hubalczyków 47), zwróciła się z wnioskiem o wyrażenie zgody  na zaprojektowanie i wykonanie przyłącza gazowego ś/c </w:t>
      </w:r>
      <w:proofErr w:type="spellStart"/>
      <w:r>
        <w:t>dn</w:t>
      </w:r>
      <w:proofErr w:type="spellEnd"/>
      <w:r>
        <w:t xml:space="preserve"> 25 PE do działki n</w:t>
      </w:r>
      <w:r>
        <w:t>r 15/7 oraz wyrażenia zgody na dysponowanie gruntem na cele budowlane.</w:t>
      </w:r>
    </w:p>
    <w:p w:rsidR="00DF13CA" w:rsidRDefault="00A436A2">
      <w:pPr>
        <w:pStyle w:val="Standard"/>
        <w:spacing w:line="360" w:lineRule="auto"/>
        <w:jc w:val="both"/>
      </w:pPr>
      <w:r>
        <w:t xml:space="preserve"> </w:t>
      </w:r>
      <w:r>
        <w:tab/>
        <w:t>Powyższe przedsięwzięcie ma być zaprojektowane i wykonane w działce oznaczonej numerem ewidencyjnym 15/9, stanowiącej własność Powiatu Pyrzyckiego.  Przedmiotowy teren objęty jest akt</w:t>
      </w:r>
      <w:r>
        <w:t>ualnym planem zagospodarowania przestrzennego miasta Pyrzyce. Działka nr 15/9 zgodnie z planem miejscowym stanowi drogę wewnętrzną oznaczona symbolem 025KDW.</w:t>
      </w:r>
    </w:p>
    <w:p w:rsidR="00DF13CA" w:rsidRDefault="00A436A2">
      <w:pPr>
        <w:pStyle w:val="Standard"/>
        <w:spacing w:line="360" w:lineRule="auto"/>
        <w:ind w:left="15" w:hanging="360"/>
        <w:jc w:val="both"/>
      </w:pPr>
      <w:r>
        <w:tab/>
      </w:r>
      <w:r>
        <w:tab/>
        <w:t>Za zajęcie nieruchomości w celu realizacji inwestycji,  inwestor ponosi koszty stosownie do uchw</w:t>
      </w:r>
      <w:r>
        <w:t xml:space="preserve">ały Nr 34/2015 Zarządu Powiatu z dnia 8 czerwca 2015r. </w:t>
      </w:r>
      <w:r>
        <w:rPr>
          <w:i/>
          <w:iCs/>
        </w:rPr>
        <w:t>w sprawie wysokości stawek opłat za zajęcie nieruchomości Powiatu Pyrzyckiego.</w:t>
      </w:r>
    </w:p>
    <w:p w:rsidR="00DF13CA" w:rsidRDefault="00A436A2">
      <w:pPr>
        <w:pStyle w:val="Standard"/>
        <w:spacing w:line="360" w:lineRule="auto"/>
        <w:ind w:left="15" w:hanging="360"/>
        <w:jc w:val="both"/>
      </w:pPr>
      <w:r>
        <w:t xml:space="preserve">   </w:t>
      </w:r>
      <w:r>
        <w:tab/>
      </w:r>
      <w:r>
        <w:tab/>
        <w:t xml:space="preserve">Zgodnie z art. 25b  ustawy </w:t>
      </w:r>
      <w:r>
        <w:rPr>
          <w:i/>
          <w:iCs/>
        </w:rPr>
        <w:t>o gospodarce nieruchomościami,</w:t>
      </w:r>
      <w:r>
        <w:t xml:space="preserve"> powiatowym zasobem nieruchomości gospodaruje Zarząd Powiatu. Z uwagi na to, że inwestor będzie realizował zamierzenie inwestycyjne na nieruchomość stanowiącej własność Powiatu Pyrzyckiego, podjęcie uchwały jest zasadne.</w:t>
      </w:r>
    </w:p>
    <w:p w:rsidR="00DF13CA" w:rsidRDefault="00DF13CA">
      <w:pPr>
        <w:pStyle w:val="Standard"/>
        <w:spacing w:line="360" w:lineRule="auto"/>
        <w:ind w:left="15" w:hanging="360"/>
      </w:pPr>
    </w:p>
    <w:p w:rsidR="00DF13CA" w:rsidRDefault="00DF13CA">
      <w:pPr>
        <w:pStyle w:val="Standard"/>
        <w:jc w:val="both"/>
      </w:pPr>
    </w:p>
    <w:p w:rsidR="00DF13CA" w:rsidRDefault="00A436A2">
      <w:pPr>
        <w:pStyle w:val="Standard"/>
        <w:jc w:val="both"/>
      </w:pPr>
      <w:r>
        <w:tab/>
      </w:r>
    </w:p>
    <w:sectPr w:rsidR="00DF13CA">
      <w:pgSz w:w="11905" w:h="16837"/>
      <w:pgMar w:top="1134" w:right="1134" w:bottom="8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A2" w:rsidRDefault="00A436A2">
      <w:r>
        <w:separator/>
      </w:r>
    </w:p>
  </w:endnote>
  <w:endnote w:type="continuationSeparator" w:id="0">
    <w:p w:rsidR="00A436A2" w:rsidRDefault="00A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A2" w:rsidRDefault="00A436A2">
      <w:r>
        <w:rPr>
          <w:color w:val="000000"/>
        </w:rPr>
        <w:separator/>
      </w:r>
    </w:p>
  </w:footnote>
  <w:footnote w:type="continuationSeparator" w:id="0">
    <w:p w:rsidR="00A436A2" w:rsidRDefault="00A4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CA"/>
    <w:rsid w:val="00A436A2"/>
    <w:rsid w:val="00D50563"/>
    <w:rsid w:val="00D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ROK%202019/6853.Zezwolenie%20na%20zak&#322;adnanie%20urzadze&#324;%20tech/12)%2015-9%20gaz%202/1)2019%20uchwa&#322;a%20zarz&#261;d%20gaz%2015-9%20obr.12m.Pyrzyce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Obrzeżgiewicz</dc:creator>
  <cp:lastModifiedBy>Waldemar Durkin</cp:lastModifiedBy>
  <cp:revision>2</cp:revision>
  <cp:lastPrinted>2020-09-02T11:00:00Z</cp:lastPrinted>
  <dcterms:created xsi:type="dcterms:W3CDTF">2009-10-20T14:01:00Z</dcterms:created>
  <dcterms:modified xsi:type="dcterms:W3CDTF">2020-10-07T08:30:00Z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