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E0E" w:rsidRPr="00851F77" w:rsidRDefault="005831D6" w:rsidP="001E1E0E">
      <w:pPr>
        <w:jc w:val="center"/>
        <w:rPr>
          <w:rFonts w:ascii="Arial" w:hAnsi="Arial" w:cs="Arial"/>
          <w:b/>
          <w:sz w:val="22"/>
          <w:szCs w:val="22"/>
        </w:rPr>
      </w:pPr>
      <w:r w:rsidRPr="00851F77">
        <w:rPr>
          <w:rFonts w:ascii="Arial" w:hAnsi="Arial" w:cs="Arial"/>
          <w:b/>
          <w:sz w:val="22"/>
          <w:szCs w:val="22"/>
        </w:rPr>
        <w:t xml:space="preserve">Uchwała </w:t>
      </w:r>
      <w:r w:rsidR="00E26607" w:rsidRPr="00851F77">
        <w:rPr>
          <w:rFonts w:ascii="Arial" w:hAnsi="Arial" w:cs="Arial"/>
          <w:b/>
          <w:sz w:val="22"/>
          <w:szCs w:val="22"/>
        </w:rPr>
        <w:t>n</w:t>
      </w:r>
      <w:r w:rsidRPr="00851F77">
        <w:rPr>
          <w:rFonts w:ascii="Arial" w:hAnsi="Arial" w:cs="Arial"/>
          <w:b/>
          <w:sz w:val="22"/>
          <w:szCs w:val="22"/>
        </w:rPr>
        <w:t>r 102</w:t>
      </w:r>
      <w:r w:rsidR="001E1E0E" w:rsidRPr="00851F77">
        <w:rPr>
          <w:rFonts w:ascii="Arial" w:hAnsi="Arial" w:cs="Arial"/>
          <w:b/>
          <w:sz w:val="22"/>
          <w:szCs w:val="22"/>
        </w:rPr>
        <w:t>/2023</w:t>
      </w:r>
    </w:p>
    <w:p w:rsidR="001E1E0E" w:rsidRPr="00851F77" w:rsidRDefault="001E1E0E" w:rsidP="001E1E0E">
      <w:pPr>
        <w:jc w:val="center"/>
        <w:rPr>
          <w:rFonts w:ascii="Arial" w:hAnsi="Arial" w:cs="Arial"/>
          <w:b/>
          <w:sz w:val="22"/>
          <w:szCs w:val="22"/>
        </w:rPr>
      </w:pPr>
      <w:r w:rsidRPr="00851F77">
        <w:rPr>
          <w:rFonts w:ascii="Arial" w:hAnsi="Arial" w:cs="Arial"/>
          <w:b/>
          <w:sz w:val="22"/>
          <w:szCs w:val="22"/>
        </w:rPr>
        <w:t>Zarządu Powiatu Pyrzyckiego</w:t>
      </w:r>
    </w:p>
    <w:p w:rsidR="001E1E0E" w:rsidRPr="00851F77" w:rsidRDefault="001E1E0E" w:rsidP="001E1E0E">
      <w:pPr>
        <w:jc w:val="center"/>
        <w:rPr>
          <w:rFonts w:ascii="Arial" w:hAnsi="Arial" w:cs="Arial"/>
          <w:b/>
          <w:sz w:val="22"/>
          <w:szCs w:val="22"/>
        </w:rPr>
      </w:pPr>
      <w:r w:rsidRPr="00851F77">
        <w:rPr>
          <w:rFonts w:ascii="Arial" w:hAnsi="Arial" w:cs="Arial"/>
          <w:b/>
          <w:sz w:val="22"/>
          <w:szCs w:val="22"/>
        </w:rPr>
        <w:t>z dnia 26 października 2023 r.</w:t>
      </w:r>
    </w:p>
    <w:p w:rsidR="001E1E0E" w:rsidRPr="00851F77" w:rsidRDefault="001E1E0E" w:rsidP="00396EDD">
      <w:pPr>
        <w:jc w:val="both"/>
        <w:rPr>
          <w:rFonts w:ascii="Arial" w:hAnsi="Arial" w:cs="Arial"/>
          <w:b/>
          <w:sz w:val="22"/>
          <w:szCs w:val="22"/>
        </w:rPr>
      </w:pPr>
    </w:p>
    <w:p w:rsidR="00F85664" w:rsidRDefault="001E1E0E" w:rsidP="00E26607">
      <w:pPr>
        <w:jc w:val="center"/>
        <w:rPr>
          <w:rFonts w:ascii="Arial" w:hAnsi="Arial" w:cs="Arial"/>
          <w:b/>
          <w:sz w:val="22"/>
          <w:szCs w:val="22"/>
        </w:rPr>
      </w:pPr>
      <w:r w:rsidRPr="00851F77">
        <w:rPr>
          <w:rFonts w:ascii="Arial" w:hAnsi="Arial" w:cs="Arial"/>
          <w:b/>
          <w:sz w:val="22"/>
          <w:szCs w:val="22"/>
        </w:rPr>
        <w:t xml:space="preserve">w sprawie określenia zasad gospodarowania składnikami </w:t>
      </w:r>
      <w:r w:rsidR="00F85664">
        <w:rPr>
          <w:rFonts w:ascii="Arial" w:hAnsi="Arial" w:cs="Arial"/>
          <w:b/>
          <w:sz w:val="22"/>
          <w:szCs w:val="22"/>
        </w:rPr>
        <w:t xml:space="preserve">rzeczowymi </w:t>
      </w:r>
      <w:r w:rsidRPr="00851F77">
        <w:rPr>
          <w:rFonts w:ascii="Arial" w:hAnsi="Arial" w:cs="Arial"/>
          <w:b/>
          <w:sz w:val="22"/>
          <w:szCs w:val="22"/>
        </w:rPr>
        <w:t xml:space="preserve">majątku ruchomego Powiatu Pyrzyckiego uzyskanego </w:t>
      </w:r>
      <w:r w:rsidR="0025598F" w:rsidRPr="00851F77">
        <w:rPr>
          <w:rFonts w:ascii="Arial" w:hAnsi="Arial" w:cs="Arial"/>
          <w:b/>
          <w:sz w:val="22"/>
          <w:szCs w:val="22"/>
        </w:rPr>
        <w:t xml:space="preserve">w związku z realizacją projektu </w:t>
      </w:r>
    </w:p>
    <w:p w:rsidR="001E1E0E" w:rsidRPr="00851F77" w:rsidRDefault="0025598F" w:rsidP="00E26607">
      <w:pPr>
        <w:jc w:val="center"/>
        <w:rPr>
          <w:rFonts w:ascii="Arial" w:hAnsi="Arial" w:cs="Arial"/>
          <w:b/>
          <w:sz w:val="22"/>
          <w:szCs w:val="22"/>
        </w:rPr>
      </w:pPr>
      <w:r w:rsidRPr="00851F77">
        <w:rPr>
          <w:rFonts w:ascii="Arial" w:hAnsi="Arial" w:cs="Arial"/>
          <w:b/>
          <w:sz w:val="22"/>
          <w:szCs w:val="22"/>
        </w:rPr>
        <w:t>„Powiat Pyrzycki zapobiega wykluczeniu cyfrowemu</w:t>
      </w:r>
      <w:r w:rsidR="00E26607" w:rsidRPr="00851F77">
        <w:rPr>
          <w:rFonts w:ascii="Arial" w:hAnsi="Arial" w:cs="Arial"/>
          <w:b/>
          <w:sz w:val="22"/>
          <w:szCs w:val="22"/>
        </w:rPr>
        <w:t>”</w:t>
      </w:r>
    </w:p>
    <w:p w:rsidR="001E1E0E" w:rsidRPr="00851F77" w:rsidRDefault="001E1E0E" w:rsidP="001E1E0E">
      <w:pPr>
        <w:rPr>
          <w:rFonts w:ascii="Arial" w:hAnsi="Arial" w:cs="Arial"/>
          <w:sz w:val="22"/>
          <w:szCs w:val="22"/>
        </w:rPr>
      </w:pPr>
    </w:p>
    <w:p w:rsidR="001E1E0E" w:rsidRPr="00851F77" w:rsidRDefault="001E1E0E" w:rsidP="005831D6">
      <w:pPr>
        <w:jc w:val="both"/>
        <w:rPr>
          <w:rFonts w:ascii="Arial" w:hAnsi="Arial" w:cs="Arial"/>
          <w:sz w:val="22"/>
          <w:szCs w:val="22"/>
        </w:rPr>
      </w:pPr>
      <w:r w:rsidRPr="00851F77">
        <w:rPr>
          <w:rFonts w:ascii="Arial" w:hAnsi="Arial" w:cs="Arial"/>
          <w:sz w:val="22"/>
          <w:szCs w:val="22"/>
        </w:rPr>
        <w:t>Na podstawie art. 32 ust. 2 pkt 3 ustawy z dnia 5 czerwca 1998 r. o samorządzie powiatowym (Dz. U. z 2022 r. poz. 1526</w:t>
      </w:r>
      <w:r w:rsidR="001E07C3">
        <w:rPr>
          <w:rFonts w:ascii="Arial" w:hAnsi="Arial" w:cs="Arial"/>
          <w:sz w:val="22"/>
          <w:szCs w:val="22"/>
        </w:rPr>
        <w:t xml:space="preserve"> ze zmianami</w:t>
      </w:r>
      <w:r w:rsidRPr="00851F77">
        <w:rPr>
          <w:rFonts w:ascii="Arial" w:hAnsi="Arial" w:cs="Arial"/>
          <w:sz w:val="22"/>
          <w:szCs w:val="22"/>
        </w:rPr>
        <w:t>) Zarząd Powiatu Pyrzyckiego uchwala</w:t>
      </w:r>
      <w:r w:rsidR="00F51D95">
        <w:rPr>
          <w:rFonts w:ascii="Arial" w:hAnsi="Arial" w:cs="Arial"/>
          <w:sz w:val="22"/>
          <w:szCs w:val="22"/>
        </w:rPr>
        <w:t>,</w:t>
      </w:r>
      <w:r w:rsidRPr="00851F77">
        <w:rPr>
          <w:rFonts w:ascii="Arial" w:hAnsi="Arial" w:cs="Arial"/>
          <w:sz w:val="22"/>
          <w:szCs w:val="22"/>
        </w:rPr>
        <w:t xml:space="preserve"> co następuje:</w:t>
      </w:r>
    </w:p>
    <w:p w:rsidR="001E1E0E" w:rsidRPr="00851F77" w:rsidRDefault="001E1E0E" w:rsidP="001E1E0E">
      <w:pPr>
        <w:rPr>
          <w:rFonts w:ascii="Arial" w:hAnsi="Arial" w:cs="Arial"/>
          <w:sz w:val="22"/>
          <w:szCs w:val="22"/>
        </w:rPr>
      </w:pPr>
    </w:p>
    <w:p w:rsidR="004B5094" w:rsidRPr="00851F77" w:rsidRDefault="001E1E0E" w:rsidP="00396EDD">
      <w:pPr>
        <w:jc w:val="center"/>
        <w:rPr>
          <w:rFonts w:ascii="Arial" w:hAnsi="Arial" w:cs="Arial"/>
          <w:b/>
          <w:sz w:val="22"/>
          <w:szCs w:val="22"/>
        </w:rPr>
      </w:pPr>
      <w:r w:rsidRPr="00851F77">
        <w:rPr>
          <w:rFonts w:ascii="Arial" w:hAnsi="Arial" w:cs="Arial"/>
          <w:b/>
          <w:sz w:val="22"/>
          <w:szCs w:val="22"/>
        </w:rPr>
        <w:t>§ 1.</w:t>
      </w:r>
    </w:p>
    <w:p w:rsidR="001E1E0E" w:rsidRPr="00851F77" w:rsidRDefault="001E1E0E" w:rsidP="00396EDD">
      <w:pPr>
        <w:jc w:val="both"/>
        <w:rPr>
          <w:rFonts w:ascii="Arial" w:hAnsi="Arial" w:cs="Arial"/>
          <w:sz w:val="22"/>
          <w:szCs w:val="22"/>
        </w:rPr>
      </w:pPr>
      <w:r w:rsidRPr="00851F77">
        <w:rPr>
          <w:rFonts w:ascii="Arial" w:hAnsi="Arial" w:cs="Arial"/>
          <w:sz w:val="22"/>
          <w:szCs w:val="22"/>
        </w:rPr>
        <w:t>Uchwala się sposób gospod</w:t>
      </w:r>
      <w:r w:rsidR="007A403C" w:rsidRPr="00851F77">
        <w:rPr>
          <w:rFonts w:ascii="Arial" w:hAnsi="Arial" w:cs="Arial"/>
          <w:sz w:val="22"/>
          <w:szCs w:val="22"/>
        </w:rPr>
        <w:t>a</w:t>
      </w:r>
      <w:r w:rsidRPr="00851F77">
        <w:rPr>
          <w:rFonts w:ascii="Arial" w:hAnsi="Arial" w:cs="Arial"/>
          <w:sz w:val="22"/>
          <w:szCs w:val="22"/>
        </w:rPr>
        <w:t xml:space="preserve">rowania składnikami rzeczowymi majątku ruchomego oraz prawami </w:t>
      </w:r>
      <w:r w:rsidR="006553BA">
        <w:rPr>
          <w:rFonts w:ascii="Arial" w:hAnsi="Arial" w:cs="Arial"/>
          <w:sz w:val="22"/>
          <w:szCs w:val="22"/>
        </w:rPr>
        <w:t>n</w:t>
      </w:r>
      <w:r w:rsidRPr="00851F77">
        <w:rPr>
          <w:rFonts w:ascii="Arial" w:hAnsi="Arial" w:cs="Arial"/>
          <w:sz w:val="22"/>
          <w:szCs w:val="22"/>
        </w:rPr>
        <w:t xml:space="preserve">a dobrach niematerialnych, uzyskanymi przez Powiat Pyrzycki w związku </w:t>
      </w:r>
      <w:r w:rsidR="00851F77">
        <w:rPr>
          <w:rFonts w:ascii="Arial" w:hAnsi="Arial" w:cs="Arial"/>
          <w:sz w:val="22"/>
          <w:szCs w:val="22"/>
        </w:rPr>
        <w:br/>
      </w:r>
      <w:r w:rsidRPr="00851F77">
        <w:rPr>
          <w:rFonts w:ascii="Arial" w:hAnsi="Arial" w:cs="Arial"/>
          <w:sz w:val="22"/>
          <w:szCs w:val="22"/>
        </w:rPr>
        <w:t>z realizacją proje</w:t>
      </w:r>
      <w:r w:rsidR="007B635F" w:rsidRPr="00851F77">
        <w:rPr>
          <w:rFonts w:ascii="Arial" w:hAnsi="Arial" w:cs="Arial"/>
          <w:sz w:val="22"/>
          <w:szCs w:val="22"/>
        </w:rPr>
        <w:t>ktu „Powiat Pyrzycki zapobiega wykluczeniu cyfrowemu</w:t>
      </w:r>
      <w:r w:rsidRPr="00851F77">
        <w:rPr>
          <w:rFonts w:ascii="Arial" w:hAnsi="Arial" w:cs="Arial"/>
          <w:sz w:val="22"/>
          <w:szCs w:val="22"/>
        </w:rPr>
        <w:t>”.</w:t>
      </w:r>
    </w:p>
    <w:p w:rsidR="001E1E0E" w:rsidRPr="00851F77" w:rsidRDefault="001E1E0E">
      <w:pPr>
        <w:rPr>
          <w:rFonts w:ascii="Arial" w:hAnsi="Arial" w:cs="Arial"/>
          <w:sz w:val="22"/>
          <w:szCs w:val="22"/>
        </w:rPr>
      </w:pPr>
    </w:p>
    <w:p w:rsidR="001E1E0E" w:rsidRPr="00851F77" w:rsidRDefault="001E1E0E" w:rsidP="00396EDD">
      <w:pPr>
        <w:jc w:val="center"/>
        <w:rPr>
          <w:rFonts w:ascii="Arial" w:hAnsi="Arial" w:cs="Arial"/>
          <w:b/>
          <w:sz w:val="22"/>
          <w:szCs w:val="22"/>
        </w:rPr>
      </w:pPr>
      <w:r w:rsidRPr="00851F77">
        <w:rPr>
          <w:rFonts w:ascii="Arial" w:hAnsi="Arial" w:cs="Arial"/>
          <w:b/>
          <w:sz w:val="22"/>
          <w:szCs w:val="22"/>
        </w:rPr>
        <w:t>§ 2.</w:t>
      </w:r>
    </w:p>
    <w:p w:rsidR="001E1E0E" w:rsidRPr="00851F77" w:rsidRDefault="001E1E0E" w:rsidP="00396EDD">
      <w:pPr>
        <w:jc w:val="both"/>
        <w:rPr>
          <w:rFonts w:ascii="Arial" w:hAnsi="Arial" w:cs="Arial"/>
          <w:sz w:val="22"/>
          <w:szCs w:val="22"/>
        </w:rPr>
      </w:pPr>
      <w:r w:rsidRPr="00851F77">
        <w:rPr>
          <w:rFonts w:ascii="Arial" w:hAnsi="Arial" w:cs="Arial"/>
          <w:sz w:val="22"/>
          <w:szCs w:val="22"/>
        </w:rPr>
        <w:t>Ilekroć w uchwale jest mowa o:</w:t>
      </w:r>
    </w:p>
    <w:p w:rsidR="001E1E0E" w:rsidRPr="00851F77" w:rsidRDefault="00396EDD" w:rsidP="00396ED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51F77">
        <w:rPr>
          <w:rFonts w:ascii="Arial" w:hAnsi="Arial" w:cs="Arial"/>
          <w:sz w:val="22"/>
          <w:szCs w:val="22"/>
        </w:rPr>
        <w:t>z</w:t>
      </w:r>
      <w:r w:rsidR="001E1E0E" w:rsidRPr="00851F77">
        <w:rPr>
          <w:rFonts w:ascii="Arial" w:hAnsi="Arial" w:cs="Arial"/>
          <w:sz w:val="22"/>
          <w:szCs w:val="22"/>
        </w:rPr>
        <w:t>będnych składnikach rzeczowych majątku ruchomego – rozumie się przez to składniki rzeczowe ruchomego majątku, które:</w:t>
      </w:r>
    </w:p>
    <w:p w:rsidR="00EC0527" w:rsidRPr="00851F77" w:rsidRDefault="00EC0527" w:rsidP="008473E6">
      <w:pPr>
        <w:pStyle w:val="Akapitzlist"/>
        <w:numPr>
          <w:ilvl w:val="0"/>
          <w:numId w:val="2"/>
        </w:numPr>
        <w:ind w:left="1134"/>
        <w:jc w:val="both"/>
        <w:rPr>
          <w:rFonts w:ascii="Arial" w:hAnsi="Arial" w:cs="Arial"/>
          <w:sz w:val="22"/>
          <w:szCs w:val="22"/>
        </w:rPr>
      </w:pPr>
      <w:r w:rsidRPr="00851F77">
        <w:rPr>
          <w:rFonts w:ascii="Arial" w:hAnsi="Arial" w:cs="Arial"/>
          <w:sz w:val="22"/>
          <w:szCs w:val="22"/>
        </w:rPr>
        <w:t xml:space="preserve">nie są i nie będą w przyszłości wykorzystane w celu realizacji zadań powiatu </w:t>
      </w:r>
      <w:r w:rsidR="00851F77">
        <w:rPr>
          <w:rFonts w:ascii="Arial" w:hAnsi="Arial" w:cs="Arial"/>
          <w:sz w:val="22"/>
          <w:szCs w:val="22"/>
        </w:rPr>
        <w:br/>
      </w:r>
      <w:r w:rsidRPr="00851F77">
        <w:rPr>
          <w:rFonts w:ascii="Arial" w:hAnsi="Arial" w:cs="Arial"/>
          <w:sz w:val="22"/>
          <w:szCs w:val="22"/>
        </w:rPr>
        <w:t>w St</w:t>
      </w:r>
      <w:r w:rsidR="0011349F">
        <w:rPr>
          <w:rFonts w:ascii="Arial" w:hAnsi="Arial" w:cs="Arial"/>
          <w:sz w:val="22"/>
          <w:szCs w:val="22"/>
        </w:rPr>
        <w:t>arostwie Powiatowym w Pyrzycach</w:t>
      </w:r>
      <w:r w:rsidRPr="00851F77">
        <w:rPr>
          <w:rFonts w:ascii="Arial" w:hAnsi="Arial" w:cs="Arial"/>
          <w:sz w:val="22"/>
          <w:szCs w:val="22"/>
        </w:rPr>
        <w:t xml:space="preserve"> lub</w:t>
      </w:r>
    </w:p>
    <w:p w:rsidR="001E1E0E" w:rsidRPr="00851F77" w:rsidRDefault="007B635F" w:rsidP="008473E6">
      <w:pPr>
        <w:pStyle w:val="Akapitzlist"/>
        <w:numPr>
          <w:ilvl w:val="0"/>
          <w:numId w:val="2"/>
        </w:numPr>
        <w:ind w:left="1134"/>
        <w:jc w:val="both"/>
        <w:rPr>
          <w:rFonts w:ascii="Arial" w:hAnsi="Arial" w:cs="Arial"/>
          <w:sz w:val="22"/>
          <w:szCs w:val="22"/>
        </w:rPr>
      </w:pPr>
      <w:r w:rsidRPr="00851F77">
        <w:rPr>
          <w:rFonts w:ascii="Arial" w:hAnsi="Arial" w:cs="Arial"/>
          <w:sz w:val="22"/>
          <w:szCs w:val="22"/>
        </w:rPr>
        <w:t>nie nadają się do użytkowania</w:t>
      </w:r>
      <w:r w:rsidR="00EC0527" w:rsidRPr="00851F77">
        <w:rPr>
          <w:rFonts w:ascii="Arial" w:hAnsi="Arial" w:cs="Arial"/>
          <w:sz w:val="22"/>
          <w:szCs w:val="22"/>
        </w:rPr>
        <w:t xml:space="preserve"> łącznie ze sprzętem komputerowym użytkownym w Starostwie Powiatowym w Pyrzycach, a ich dostosowanie byłoby ekonomicznie</w:t>
      </w:r>
      <w:r w:rsidR="0011349F">
        <w:rPr>
          <w:rFonts w:ascii="Arial" w:hAnsi="Arial" w:cs="Arial"/>
          <w:sz w:val="22"/>
          <w:szCs w:val="22"/>
        </w:rPr>
        <w:t xml:space="preserve"> lub technicznie nieuzasadnione</w:t>
      </w:r>
      <w:r w:rsidR="00EC0527" w:rsidRPr="00851F77">
        <w:rPr>
          <w:rFonts w:ascii="Arial" w:hAnsi="Arial" w:cs="Arial"/>
          <w:sz w:val="22"/>
          <w:szCs w:val="22"/>
        </w:rPr>
        <w:t xml:space="preserve"> lub</w:t>
      </w:r>
    </w:p>
    <w:p w:rsidR="00EC0527" w:rsidRPr="00851F77" w:rsidRDefault="00EC0527" w:rsidP="008473E6">
      <w:pPr>
        <w:pStyle w:val="Akapitzlist"/>
        <w:numPr>
          <w:ilvl w:val="0"/>
          <w:numId w:val="2"/>
        </w:numPr>
        <w:ind w:left="1134"/>
        <w:jc w:val="both"/>
        <w:rPr>
          <w:rFonts w:ascii="Arial" w:hAnsi="Arial" w:cs="Arial"/>
          <w:sz w:val="22"/>
          <w:szCs w:val="22"/>
        </w:rPr>
      </w:pPr>
      <w:r w:rsidRPr="00851F77">
        <w:rPr>
          <w:rFonts w:ascii="Arial" w:hAnsi="Arial" w:cs="Arial"/>
          <w:sz w:val="22"/>
          <w:szCs w:val="22"/>
        </w:rPr>
        <w:t>nie nadają się do dalszego użytku, a ich naprawa lub dostosowanie byłoby ekonomicznie lub technicznie niezasadne,</w:t>
      </w:r>
    </w:p>
    <w:p w:rsidR="00EC0527" w:rsidRPr="00851F77" w:rsidRDefault="00EC0527" w:rsidP="00396ED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51F77">
        <w:rPr>
          <w:rFonts w:ascii="Arial" w:hAnsi="Arial" w:cs="Arial"/>
          <w:sz w:val="22"/>
          <w:szCs w:val="22"/>
        </w:rPr>
        <w:t>zbędnych prawach na dobrach niematerialnych – należy przez to rozumieć składniki majątku, które:</w:t>
      </w:r>
    </w:p>
    <w:p w:rsidR="00EC0527" w:rsidRPr="00851F77" w:rsidRDefault="00EC0527" w:rsidP="008473E6">
      <w:pPr>
        <w:pStyle w:val="Akapitzlist"/>
        <w:numPr>
          <w:ilvl w:val="0"/>
          <w:numId w:val="4"/>
        </w:numPr>
        <w:ind w:left="1134"/>
        <w:jc w:val="both"/>
        <w:rPr>
          <w:rFonts w:ascii="Arial" w:hAnsi="Arial" w:cs="Arial"/>
          <w:sz w:val="22"/>
          <w:szCs w:val="22"/>
        </w:rPr>
      </w:pPr>
      <w:r w:rsidRPr="00851F77">
        <w:rPr>
          <w:rFonts w:ascii="Arial" w:hAnsi="Arial" w:cs="Arial"/>
          <w:sz w:val="22"/>
          <w:szCs w:val="22"/>
        </w:rPr>
        <w:t>nie są i nie będą mogły być wykorzystane w realizacji zadań powiatu realizowanych w Starostwie Powiatowym w Pyrzycach lub</w:t>
      </w:r>
    </w:p>
    <w:p w:rsidR="00EC0527" w:rsidRPr="00851F77" w:rsidRDefault="00EC0527" w:rsidP="008473E6">
      <w:pPr>
        <w:pStyle w:val="Akapitzlist"/>
        <w:numPr>
          <w:ilvl w:val="0"/>
          <w:numId w:val="4"/>
        </w:numPr>
        <w:ind w:left="1134"/>
        <w:jc w:val="both"/>
        <w:rPr>
          <w:rFonts w:ascii="Arial" w:hAnsi="Arial" w:cs="Arial"/>
          <w:sz w:val="22"/>
          <w:szCs w:val="22"/>
        </w:rPr>
      </w:pPr>
      <w:r w:rsidRPr="00851F77">
        <w:rPr>
          <w:rFonts w:ascii="Arial" w:hAnsi="Arial" w:cs="Arial"/>
          <w:sz w:val="22"/>
          <w:szCs w:val="22"/>
        </w:rPr>
        <w:t xml:space="preserve">nie nadają się do wykorzystania na sprzęcie używanym w Starostwie Powiatowym w Pyrzycach, a ich </w:t>
      </w:r>
      <w:r w:rsidR="0032527A" w:rsidRPr="00851F77">
        <w:rPr>
          <w:rFonts w:ascii="Arial" w:hAnsi="Arial" w:cs="Arial"/>
          <w:sz w:val="22"/>
          <w:szCs w:val="22"/>
        </w:rPr>
        <w:t>dostosowanie byłoby ekonomicznie nieuzasadnione,</w:t>
      </w:r>
    </w:p>
    <w:p w:rsidR="0032527A" w:rsidRPr="00851F77" w:rsidRDefault="0032527A" w:rsidP="00396ED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51F77">
        <w:rPr>
          <w:rFonts w:ascii="Arial" w:hAnsi="Arial" w:cs="Arial"/>
          <w:sz w:val="22"/>
          <w:szCs w:val="22"/>
        </w:rPr>
        <w:t>zużytych składnikach rzeczowych majątku ruchomego – należy przez to rozumieć składniki rzeczowe majątku ruchomego:</w:t>
      </w:r>
    </w:p>
    <w:p w:rsidR="0032527A" w:rsidRPr="00851F77" w:rsidRDefault="0032527A" w:rsidP="008473E6">
      <w:pPr>
        <w:pStyle w:val="Akapitzlist"/>
        <w:numPr>
          <w:ilvl w:val="0"/>
          <w:numId w:val="5"/>
        </w:numPr>
        <w:ind w:left="1134"/>
        <w:jc w:val="both"/>
        <w:rPr>
          <w:rFonts w:ascii="Arial" w:hAnsi="Arial" w:cs="Arial"/>
          <w:sz w:val="22"/>
          <w:szCs w:val="22"/>
        </w:rPr>
      </w:pPr>
      <w:r w:rsidRPr="00851F77">
        <w:rPr>
          <w:rFonts w:ascii="Arial" w:hAnsi="Arial" w:cs="Arial"/>
          <w:sz w:val="22"/>
          <w:szCs w:val="22"/>
        </w:rPr>
        <w:t xml:space="preserve">posiadające wady lub uszkodzenia, których naprawa byłaby technicznie </w:t>
      </w:r>
      <w:r w:rsidR="00851F77">
        <w:rPr>
          <w:rFonts w:ascii="Arial" w:hAnsi="Arial" w:cs="Arial"/>
          <w:sz w:val="22"/>
          <w:szCs w:val="22"/>
        </w:rPr>
        <w:br/>
      </w:r>
      <w:r w:rsidR="0011349F">
        <w:rPr>
          <w:rFonts w:ascii="Arial" w:hAnsi="Arial" w:cs="Arial"/>
          <w:sz w:val="22"/>
          <w:szCs w:val="22"/>
        </w:rPr>
        <w:t>i ekonomicznie nieuzasadniona</w:t>
      </w:r>
      <w:r w:rsidRPr="00851F77">
        <w:rPr>
          <w:rFonts w:ascii="Arial" w:hAnsi="Arial" w:cs="Arial"/>
          <w:sz w:val="22"/>
          <w:szCs w:val="22"/>
        </w:rPr>
        <w:t xml:space="preserve"> lub</w:t>
      </w:r>
    </w:p>
    <w:p w:rsidR="0032527A" w:rsidRPr="00851F77" w:rsidRDefault="0032527A" w:rsidP="008473E6">
      <w:pPr>
        <w:pStyle w:val="Akapitzlist"/>
        <w:numPr>
          <w:ilvl w:val="0"/>
          <w:numId w:val="5"/>
        </w:numPr>
        <w:ind w:left="1134"/>
        <w:jc w:val="both"/>
        <w:rPr>
          <w:rFonts w:ascii="Arial" w:hAnsi="Arial" w:cs="Arial"/>
          <w:sz w:val="22"/>
          <w:szCs w:val="22"/>
        </w:rPr>
      </w:pPr>
      <w:r w:rsidRPr="00851F77">
        <w:rPr>
          <w:rFonts w:ascii="Arial" w:hAnsi="Arial" w:cs="Arial"/>
          <w:sz w:val="22"/>
          <w:szCs w:val="22"/>
        </w:rPr>
        <w:t>zagrażaj</w:t>
      </w:r>
      <w:r w:rsidR="0011349F">
        <w:rPr>
          <w:rFonts w:ascii="Arial" w:hAnsi="Arial" w:cs="Arial"/>
          <w:sz w:val="22"/>
          <w:szCs w:val="22"/>
        </w:rPr>
        <w:t>ące bezpieczeństwu użytkowników</w:t>
      </w:r>
      <w:bookmarkStart w:id="0" w:name="_GoBack"/>
      <w:bookmarkEnd w:id="0"/>
      <w:r w:rsidRPr="00851F77">
        <w:rPr>
          <w:rFonts w:ascii="Arial" w:hAnsi="Arial" w:cs="Arial"/>
          <w:sz w:val="22"/>
          <w:szCs w:val="22"/>
        </w:rPr>
        <w:t xml:space="preserve"> lub</w:t>
      </w:r>
    </w:p>
    <w:p w:rsidR="0032527A" w:rsidRPr="00851F77" w:rsidRDefault="0032527A" w:rsidP="008473E6">
      <w:pPr>
        <w:pStyle w:val="Akapitzlist"/>
        <w:numPr>
          <w:ilvl w:val="0"/>
          <w:numId w:val="5"/>
        </w:numPr>
        <w:ind w:left="1134"/>
        <w:jc w:val="both"/>
        <w:rPr>
          <w:rFonts w:ascii="Arial" w:hAnsi="Arial" w:cs="Arial"/>
          <w:sz w:val="22"/>
          <w:szCs w:val="22"/>
        </w:rPr>
      </w:pPr>
      <w:r w:rsidRPr="00851F77">
        <w:rPr>
          <w:rFonts w:ascii="Arial" w:hAnsi="Arial" w:cs="Arial"/>
          <w:sz w:val="22"/>
          <w:szCs w:val="22"/>
        </w:rPr>
        <w:t>które są technicznie przestarzałe, a ich remont byłby ekonomicznie nieuzasadniony.</w:t>
      </w:r>
    </w:p>
    <w:p w:rsidR="0032527A" w:rsidRPr="00851F77" w:rsidRDefault="0032527A" w:rsidP="0032527A">
      <w:pPr>
        <w:ind w:left="360"/>
        <w:rPr>
          <w:rFonts w:ascii="Arial" w:hAnsi="Arial" w:cs="Arial"/>
          <w:sz w:val="22"/>
          <w:szCs w:val="22"/>
        </w:rPr>
      </w:pPr>
    </w:p>
    <w:p w:rsidR="0032527A" w:rsidRPr="00851F77" w:rsidRDefault="0032527A" w:rsidP="007B635F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851F77">
        <w:rPr>
          <w:rFonts w:ascii="Arial" w:hAnsi="Arial" w:cs="Arial"/>
          <w:b/>
          <w:sz w:val="22"/>
          <w:szCs w:val="22"/>
        </w:rPr>
        <w:t>§ 3.</w:t>
      </w:r>
    </w:p>
    <w:p w:rsidR="0032527A" w:rsidRPr="00851F77" w:rsidRDefault="0032527A" w:rsidP="008473E6">
      <w:pPr>
        <w:jc w:val="both"/>
        <w:rPr>
          <w:rFonts w:ascii="Arial" w:hAnsi="Arial" w:cs="Arial"/>
          <w:sz w:val="22"/>
          <w:szCs w:val="22"/>
        </w:rPr>
      </w:pPr>
      <w:r w:rsidRPr="00851F77">
        <w:rPr>
          <w:rFonts w:ascii="Arial" w:hAnsi="Arial" w:cs="Arial"/>
          <w:sz w:val="22"/>
          <w:szCs w:val="22"/>
        </w:rPr>
        <w:t>Składniki rzeczowe majątku ruchomego oraz prawa na dobrach niematerialnych mogą być wykorzystywane do realizacji zadań innych jednostek organizacyjnych powiatu, jeżeli nie ogranicza to wykonywania własnych zadań realizowanych przez Starostwo Powiatowe</w:t>
      </w:r>
      <w:r w:rsidR="009D4984">
        <w:rPr>
          <w:rFonts w:ascii="Arial" w:hAnsi="Arial" w:cs="Arial"/>
          <w:sz w:val="22"/>
          <w:szCs w:val="22"/>
        </w:rPr>
        <w:t xml:space="preserve"> w Pyrzycach</w:t>
      </w:r>
      <w:r w:rsidRPr="00851F77">
        <w:rPr>
          <w:rFonts w:ascii="Arial" w:hAnsi="Arial" w:cs="Arial"/>
          <w:sz w:val="22"/>
          <w:szCs w:val="22"/>
        </w:rPr>
        <w:t xml:space="preserve"> i nie powoduje powstania dodatkowych kosztów po jego stronie.</w:t>
      </w:r>
    </w:p>
    <w:p w:rsidR="0032527A" w:rsidRPr="00851F77" w:rsidRDefault="0032527A" w:rsidP="0032527A">
      <w:pPr>
        <w:ind w:left="360"/>
        <w:rPr>
          <w:rFonts w:ascii="Arial" w:hAnsi="Arial" w:cs="Arial"/>
          <w:sz w:val="22"/>
          <w:szCs w:val="22"/>
        </w:rPr>
      </w:pPr>
    </w:p>
    <w:p w:rsidR="0032527A" w:rsidRPr="00851F77" w:rsidRDefault="0032527A" w:rsidP="00396EDD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851F77">
        <w:rPr>
          <w:rFonts w:ascii="Arial" w:hAnsi="Arial" w:cs="Arial"/>
          <w:b/>
          <w:sz w:val="22"/>
          <w:szCs w:val="22"/>
        </w:rPr>
        <w:t>§ 4.</w:t>
      </w:r>
    </w:p>
    <w:p w:rsidR="008473E6" w:rsidRPr="00851F77" w:rsidRDefault="0032527A" w:rsidP="008473E6">
      <w:pPr>
        <w:pStyle w:val="Akapitzlist"/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851F77">
        <w:rPr>
          <w:rFonts w:ascii="Arial" w:hAnsi="Arial" w:cs="Arial"/>
          <w:sz w:val="22"/>
          <w:szCs w:val="22"/>
        </w:rPr>
        <w:t>Oceny przydatności składników rzeczowych majątku ruchomego oraz praw na dobrach niematerialnych, uzyskanych w ramach pr</w:t>
      </w:r>
      <w:r w:rsidR="005542D1" w:rsidRPr="00851F77">
        <w:rPr>
          <w:rFonts w:ascii="Arial" w:hAnsi="Arial" w:cs="Arial"/>
          <w:sz w:val="22"/>
          <w:szCs w:val="22"/>
        </w:rPr>
        <w:t>ojektu „Powiat Pyrzycki przeciwdziała wykluczeniu cyfrowemu</w:t>
      </w:r>
      <w:r w:rsidRPr="00851F77">
        <w:rPr>
          <w:rFonts w:ascii="Arial" w:hAnsi="Arial" w:cs="Arial"/>
          <w:sz w:val="22"/>
          <w:szCs w:val="22"/>
        </w:rPr>
        <w:t>” z uw</w:t>
      </w:r>
      <w:r w:rsidR="007A403C" w:rsidRPr="00851F77">
        <w:rPr>
          <w:rFonts w:ascii="Arial" w:hAnsi="Arial" w:cs="Arial"/>
          <w:sz w:val="22"/>
          <w:szCs w:val="22"/>
        </w:rPr>
        <w:t>z</w:t>
      </w:r>
      <w:r w:rsidRPr="00851F77">
        <w:rPr>
          <w:rFonts w:ascii="Arial" w:hAnsi="Arial" w:cs="Arial"/>
          <w:sz w:val="22"/>
          <w:szCs w:val="22"/>
        </w:rPr>
        <w:t>ględnieniem ich stanu technicznego do dalszego u</w:t>
      </w:r>
      <w:r w:rsidR="007A403C" w:rsidRPr="00851F77">
        <w:rPr>
          <w:rFonts w:ascii="Arial" w:hAnsi="Arial" w:cs="Arial"/>
          <w:sz w:val="22"/>
          <w:szCs w:val="22"/>
        </w:rPr>
        <w:t xml:space="preserve">żytkowania w oparciu o kryteria, o których mowa w </w:t>
      </w:r>
      <w:r w:rsidRPr="00851F77">
        <w:rPr>
          <w:rFonts w:ascii="Arial" w:hAnsi="Arial" w:cs="Arial"/>
          <w:sz w:val="22"/>
          <w:szCs w:val="22"/>
        </w:rPr>
        <w:t xml:space="preserve"> </w:t>
      </w:r>
      <w:r w:rsidR="008473E6" w:rsidRPr="00851F77">
        <w:rPr>
          <w:rFonts w:ascii="Arial" w:hAnsi="Arial" w:cs="Arial"/>
          <w:sz w:val="22"/>
          <w:szCs w:val="22"/>
        </w:rPr>
        <w:t>§ 2 pkt 1-</w:t>
      </w:r>
      <w:r w:rsidR="007A403C" w:rsidRPr="00851F77">
        <w:rPr>
          <w:rFonts w:ascii="Arial" w:hAnsi="Arial" w:cs="Arial"/>
          <w:sz w:val="22"/>
          <w:szCs w:val="22"/>
        </w:rPr>
        <w:t>3 dokona komisja powołana przez Starostę</w:t>
      </w:r>
      <w:r w:rsidR="00396EDD" w:rsidRPr="00851F77">
        <w:rPr>
          <w:rFonts w:ascii="Arial" w:hAnsi="Arial" w:cs="Arial"/>
          <w:sz w:val="22"/>
          <w:szCs w:val="22"/>
        </w:rPr>
        <w:t xml:space="preserve"> Pyrzyckiego</w:t>
      </w:r>
      <w:r w:rsidR="007A403C" w:rsidRPr="00851F77">
        <w:rPr>
          <w:rFonts w:ascii="Arial" w:hAnsi="Arial" w:cs="Arial"/>
          <w:sz w:val="22"/>
          <w:szCs w:val="22"/>
        </w:rPr>
        <w:t xml:space="preserve"> stosownym zarządzeniem.</w:t>
      </w:r>
    </w:p>
    <w:p w:rsidR="007A403C" w:rsidRPr="00851F77" w:rsidRDefault="007A403C" w:rsidP="008473E6">
      <w:pPr>
        <w:pStyle w:val="Akapitzlist"/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851F77">
        <w:rPr>
          <w:rFonts w:ascii="Arial" w:hAnsi="Arial" w:cs="Arial"/>
          <w:sz w:val="22"/>
          <w:szCs w:val="22"/>
        </w:rPr>
        <w:lastRenderedPageBreak/>
        <w:t>Komisja sporządza protokół z przeprowadzone</w:t>
      </w:r>
      <w:r w:rsidR="00396EDD" w:rsidRPr="00851F77">
        <w:rPr>
          <w:rFonts w:ascii="Arial" w:hAnsi="Arial" w:cs="Arial"/>
          <w:sz w:val="22"/>
          <w:szCs w:val="22"/>
        </w:rPr>
        <w:t>j oceny, o której mowa w ust. 1.</w:t>
      </w:r>
      <w:r w:rsidRPr="00851F77">
        <w:rPr>
          <w:rFonts w:ascii="Arial" w:hAnsi="Arial" w:cs="Arial"/>
          <w:sz w:val="22"/>
          <w:szCs w:val="22"/>
        </w:rPr>
        <w:t xml:space="preserve"> </w:t>
      </w:r>
      <w:r w:rsidR="00396EDD" w:rsidRPr="00851F77">
        <w:rPr>
          <w:rFonts w:ascii="Arial" w:hAnsi="Arial" w:cs="Arial"/>
          <w:sz w:val="22"/>
          <w:szCs w:val="22"/>
        </w:rPr>
        <w:br/>
      </w:r>
      <w:r w:rsidRPr="00851F77">
        <w:rPr>
          <w:rFonts w:ascii="Arial" w:hAnsi="Arial" w:cs="Arial"/>
          <w:sz w:val="22"/>
          <w:szCs w:val="22"/>
        </w:rPr>
        <w:t xml:space="preserve">Do protokołu </w:t>
      </w:r>
      <w:r w:rsidR="008473E6" w:rsidRPr="00851F77">
        <w:rPr>
          <w:rFonts w:ascii="Arial" w:hAnsi="Arial" w:cs="Arial"/>
          <w:sz w:val="22"/>
          <w:szCs w:val="22"/>
        </w:rPr>
        <w:t>k</w:t>
      </w:r>
      <w:r w:rsidRPr="00851F77">
        <w:rPr>
          <w:rFonts w:ascii="Arial" w:hAnsi="Arial" w:cs="Arial"/>
          <w:sz w:val="22"/>
          <w:szCs w:val="22"/>
        </w:rPr>
        <w:t xml:space="preserve">omisja załącza wykaz składników rzeczowych majątku ruchomego oraz praw na dobrach niematerialnych, z propozycją ich zagospodarowania. </w:t>
      </w:r>
    </w:p>
    <w:p w:rsidR="0032527A" w:rsidRPr="00851F77" w:rsidRDefault="0032527A" w:rsidP="007A403C">
      <w:pPr>
        <w:ind w:left="360"/>
        <w:rPr>
          <w:rFonts w:ascii="Arial" w:hAnsi="Arial" w:cs="Arial"/>
          <w:sz w:val="22"/>
          <w:szCs w:val="22"/>
        </w:rPr>
      </w:pPr>
    </w:p>
    <w:p w:rsidR="0025313F" w:rsidRPr="00851F77" w:rsidRDefault="007A403C" w:rsidP="00396EDD">
      <w:pPr>
        <w:jc w:val="center"/>
        <w:rPr>
          <w:rFonts w:ascii="Arial" w:hAnsi="Arial" w:cs="Arial"/>
          <w:b/>
          <w:sz w:val="22"/>
          <w:szCs w:val="22"/>
        </w:rPr>
      </w:pPr>
      <w:r w:rsidRPr="00851F77">
        <w:rPr>
          <w:rFonts w:ascii="Arial" w:hAnsi="Arial" w:cs="Arial"/>
          <w:b/>
          <w:sz w:val="22"/>
          <w:szCs w:val="22"/>
        </w:rPr>
        <w:t>§ 5.</w:t>
      </w:r>
    </w:p>
    <w:p w:rsidR="007A403C" w:rsidRPr="00851F77" w:rsidRDefault="0025313F" w:rsidP="008473E6">
      <w:pPr>
        <w:pStyle w:val="Akapitzlist"/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851F77">
        <w:rPr>
          <w:rFonts w:ascii="Arial" w:hAnsi="Arial" w:cs="Arial"/>
          <w:sz w:val="22"/>
          <w:szCs w:val="22"/>
        </w:rPr>
        <w:t xml:space="preserve">Komisja rekomenduje </w:t>
      </w:r>
      <w:r w:rsidR="009D4984">
        <w:rPr>
          <w:rFonts w:ascii="Arial" w:hAnsi="Arial" w:cs="Arial"/>
          <w:sz w:val="22"/>
          <w:szCs w:val="22"/>
        </w:rPr>
        <w:t>Z</w:t>
      </w:r>
      <w:r w:rsidRPr="00851F77">
        <w:rPr>
          <w:rFonts w:ascii="Arial" w:hAnsi="Arial" w:cs="Arial"/>
          <w:sz w:val="22"/>
          <w:szCs w:val="22"/>
        </w:rPr>
        <w:t xml:space="preserve">arządowi </w:t>
      </w:r>
      <w:r w:rsidR="009D4984">
        <w:rPr>
          <w:rFonts w:ascii="Arial" w:hAnsi="Arial" w:cs="Arial"/>
          <w:sz w:val="22"/>
          <w:szCs w:val="22"/>
        </w:rPr>
        <w:t>P</w:t>
      </w:r>
      <w:r w:rsidRPr="00851F77">
        <w:rPr>
          <w:rFonts w:ascii="Arial" w:hAnsi="Arial" w:cs="Arial"/>
          <w:sz w:val="22"/>
          <w:szCs w:val="22"/>
        </w:rPr>
        <w:t>owiatu</w:t>
      </w:r>
      <w:r w:rsidR="009D4984">
        <w:rPr>
          <w:rFonts w:ascii="Arial" w:hAnsi="Arial" w:cs="Arial"/>
          <w:sz w:val="22"/>
          <w:szCs w:val="22"/>
        </w:rPr>
        <w:t xml:space="preserve"> Pyrzyckiego</w:t>
      </w:r>
      <w:r w:rsidRPr="00851F77">
        <w:rPr>
          <w:rFonts w:ascii="Arial" w:hAnsi="Arial" w:cs="Arial"/>
          <w:sz w:val="22"/>
          <w:szCs w:val="22"/>
        </w:rPr>
        <w:t xml:space="preserve"> dalszy sposób postępowania ze </w:t>
      </w:r>
      <w:r w:rsidR="00F85664" w:rsidRPr="00851F77">
        <w:rPr>
          <w:rFonts w:ascii="Arial" w:hAnsi="Arial" w:cs="Arial"/>
          <w:sz w:val="22"/>
          <w:szCs w:val="22"/>
        </w:rPr>
        <w:t>składnik</w:t>
      </w:r>
      <w:r w:rsidR="00F85664">
        <w:rPr>
          <w:rFonts w:ascii="Arial" w:hAnsi="Arial" w:cs="Arial"/>
          <w:sz w:val="22"/>
          <w:szCs w:val="22"/>
        </w:rPr>
        <w:t>ami</w:t>
      </w:r>
      <w:r w:rsidR="00F85664" w:rsidRPr="00851F77">
        <w:rPr>
          <w:rFonts w:ascii="Arial" w:hAnsi="Arial" w:cs="Arial"/>
          <w:sz w:val="22"/>
          <w:szCs w:val="22"/>
        </w:rPr>
        <w:t xml:space="preserve"> rzeczowy</w:t>
      </w:r>
      <w:r w:rsidR="00F85664">
        <w:rPr>
          <w:rFonts w:ascii="Arial" w:hAnsi="Arial" w:cs="Arial"/>
          <w:sz w:val="22"/>
          <w:szCs w:val="22"/>
        </w:rPr>
        <w:t xml:space="preserve">mi </w:t>
      </w:r>
      <w:r w:rsidR="00F85664" w:rsidRPr="00851F77">
        <w:rPr>
          <w:rFonts w:ascii="Arial" w:hAnsi="Arial" w:cs="Arial"/>
          <w:sz w:val="22"/>
          <w:szCs w:val="22"/>
        </w:rPr>
        <w:t xml:space="preserve">majątku ruchomego </w:t>
      </w:r>
      <w:r w:rsidRPr="00851F77">
        <w:rPr>
          <w:rFonts w:ascii="Arial" w:hAnsi="Arial" w:cs="Arial"/>
          <w:sz w:val="22"/>
          <w:szCs w:val="22"/>
        </w:rPr>
        <w:t>poprzez jego dalsze użytkowanie albo zakwalifikowanie</w:t>
      </w:r>
      <w:r w:rsidRPr="00F85664">
        <w:rPr>
          <w:rFonts w:ascii="Arial" w:hAnsi="Arial" w:cs="Arial"/>
          <w:sz w:val="22"/>
          <w:szCs w:val="22"/>
        </w:rPr>
        <w:t xml:space="preserve"> </w:t>
      </w:r>
      <w:r w:rsidR="00F85664" w:rsidRPr="00F85664">
        <w:rPr>
          <w:rFonts w:ascii="Arial" w:hAnsi="Arial" w:cs="Arial"/>
          <w:sz w:val="22"/>
          <w:szCs w:val="22"/>
        </w:rPr>
        <w:t>ich</w:t>
      </w:r>
      <w:r w:rsidRPr="00F85664">
        <w:rPr>
          <w:rFonts w:ascii="Arial" w:hAnsi="Arial" w:cs="Arial"/>
          <w:sz w:val="22"/>
          <w:szCs w:val="22"/>
        </w:rPr>
        <w:t xml:space="preserve"> </w:t>
      </w:r>
      <w:r w:rsidRPr="00851F77">
        <w:rPr>
          <w:rFonts w:ascii="Arial" w:hAnsi="Arial" w:cs="Arial"/>
          <w:sz w:val="22"/>
          <w:szCs w:val="22"/>
        </w:rPr>
        <w:t>do kategorii majątku zużytego lub zbędnego z przeznaczeniem do ich zagospodarowania w następujący sposób:</w:t>
      </w:r>
    </w:p>
    <w:p w:rsidR="0025313F" w:rsidRPr="00851F77" w:rsidRDefault="0025313F" w:rsidP="00396EDD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851F77">
        <w:rPr>
          <w:rFonts w:ascii="Arial" w:hAnsi="Arial" w:cs="Arial"/>
          <w:sz w:val="22"/>
          <w:szCs w:val="22"/>
        </w:rPr>
        <w:t>nieodpłatnego przekazania jednostce organizacyjnej powiatu,</w:t>
      </w:r>
    </w:p>
    <w:p w:rsidR="0025313F" w:rsidRPr="00851F77" w:rsidRDefault="00802952" w:rsidP="00396EDD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851F77">
        <w:rPr>
          <w:rFonts w:ascii="Arial" w:hAnsi="Arial" w:cs="Arial"/>
          <w:sz w:val="22"/>
          <w:szCs w:val="22"/>
        </w:rPr>
        <w:t>sprzedaży,</w:t>
      </w:r>
    </w:p>
    <w:p w:rsidR="005542D1" w:rsidRPr="00851F77" w:rsidRDefault="00802952" w:rsidP="005542D1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851F77">
        <w:rPr>
          <w:rFonts w:ascii="Arial" w:hAnsi="Arial" w:cs="Arial"/>
          <w:sz w:val="22"/>
          <w:szCs w:val="22"/>
        </w:rPr>
        <w:t>darowizny,</w:t>
      </w:r>
    </w:p>
    <w:p w:rsidR="00802952" w:rsidRPr="00851F77" w:rsidRDefault="00802952" w:rsidP="00396EDD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851F77">
        <w:rPr>
          <w:rFonts w:ascii="Arial" w:hAnsi="Arial" w:cs="Arial"/>
          <w:sz w:val="22"/>
          <w:szCs w:val="22"/>
        </w:rPr>
        <w:t>likwidacji.</w:t>
      </w:r>
    </w:p>
    <w:p w:rsidR="00177D5D" w:rsidRPr="00851F77" w:rsidRDefault="00802952" w:rsidP="008473E6">
      <w:pPr>
        <w:pStyle w:val="Akapitzlist"/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851F77">
        <w:rPr>
          <w:rFonts w:ascii="Arial" w:hAnsi="Arial" w:cs="Arial"/>
          <w:sz w:val="22"/>
          <w:szCs w:val="22"/>
        </w:rPr>
        <w:t xml:space="preserve">Przed wyborem sposobu zagospodarowania </w:t>
      </w:r>
      <w:r w:rsidRPr="00F85664">
        <w:rPr>
          <w:rFonts w:ascii="Arial" w:hAnsi="Arial" w:cs="Arial"/>
          <w:sz w:val="22"/>
          <w:szCs w:val="22"/>
        </w:rPr>
        <w:t xml:space="preserve">składników </w:t>
      </w:r>
      <w:r w:rsidR="00F85664" w:rsidRPr="00F85664">
        <w:rPr>
          <w:rFonts w:ascii="Arial" w:hAnsi="Arial" w:cs="Arial"/>
          <w:sz w:val="22"/>
          <w:szCs w:val="22"/>
        </w:rPr>
        <w:t xml:space="preserve">rzeczowych </w:t>
      </w:r>
      <w:r w:rsidRPr="00F85664">
        <w:rPr>
          <w:rFonts w:ascii="Arial" w:hAnsi="Arial" w:cs="Arial"/>
          <w:sz w:val="22"/>
          <w:szCs w:val="22"/>
        </w:rPr>
        <w:t xml:space="preserve">majątku ruchomego </w:t>
      </w:r>
      <w:r w:rsidRPr="00851F77">
        <w:rPr>
          <w:rFonts w:ascii="Arial" w:hAnsi="Arial" w:cs="Arial"/>
          <w:sz w:val="22"/>
          <w:szCs w:val="22"/>
        </w:rPr>
        <w:t xml:space="preserve">oraz praw na dobrach niematerialnych </w:t>
      </w:r>
      <w:r w:rsidR="008473E6" w:rsidRPr="00851F77">
        <w:rPr>
          <w:rFonts w:ascii="Arial" w:hAnsi="Arial" w:cs="Arial"/>
          <w:sz w:val="22"/>
          <w:szCs w:val="22"/>
        </w:rPr>
        <w:t>k</w:t>
      </w:r>
      <w:r w:rsidRPr="00851F77">
        <w:rPr>
          <w:rFonts w:ascii="Arial" w:hAnsi="Arial" w:cs="Arial"/>
          <w:sz w:val="22"/>
          <w:szCs w:val="22"/>
        </w:rPr>
        <w:t xml:space="preserve">omisja ustala wartość rynkową tych składników. Wartość rynkową określa się stosując przeciętną cenę brutto stosowaną w obrocie rzeczami tego samego rodzaju i gatunku ustaloną </w:t>
      </w:r>
      <w:r w:rsidR="00177D5D" w:rsidRPr="00851F77">
        <w:rPr>
          <w:rFonts w:ascii="Arial" w:hAnsi="Arial" w:cs="Arial"/>
          <w:sz w:val="22"/>
          <w:szCs w:val="22"/>
        </w:rPr>
        <w:t xml:space="preserve">na podstawie informacji uzyskanych od dostawców, </w:t>
      </w:r>
      <w:r w:rsidR="00851F77">
        <w:rPr>
          <w:rFonts w:ascii="Arial" w:hAnsi="Arial" w:cs="Arial"/>
          <w:sz w:val="22"/>
          <w:szCs w:val="22"/>
        </w:rPr>
        <w:br/>
      </w:r>
      <w:r w:rsidR="00177D5D" w:rsidRPr="00851F77">
        <w:rPr>
          <w:rFonts w:ascii="Arial" w:hAnsi="Arial" w:cs="Arial"/>
          <w:sz w:val="22"/>
          <w:szCs w:val="22"/>
        </w:rPr>
        <w:t>z uwzględnieniem stanu i stopnia zużycia tych składników, a jeżeli danego rodzaju rzeczy zostały wycofane z obrotu rynkowego – na podstawie cen ze stron internetowych.</w:t>
      </w:r>
    </w:p>
    <w:p w:rsidR="00802952" w:rsidRPr="00851F77" w:rsidRDefault="00177D5D" w:rsidP="008473E6">
      <w:pPr>
        <w:pStyle w:val="Akapitzlist"/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851F77">
        <w:rPr>
          <w:rFonts w:ascii="Arial" w:hAnsi="Arial" w:cs="Arial"/>
          <w:sz w:val="22"/>
          <w:szCs w:val="22"/>
        </w:rPr>
        <w:t xml:space="preserve">Przy gospodarowaniu zbędnymi </w:t>
      </w:r>
      <w:r w:rsidRPr="00F85664">
        <w:rPr>
          <w:rFonts w:ascii="Arial" w:hAnsi="Arial" w:cs="Arial"/>
          <w:sz w:val="22"/>
          <w:szCs w:val="22"/>
        </w:rPr>
        <w:t xml:space="preserve">składnikami </w:t>
      </w:r>
      <w:r w:rsidR="00F85664" w:rsidRPr="00F85664">
        <w:rPr>
          <w:rFonts w:ascii="Arial" w:hAnsi="Arial" w:cs="Arial"/>
          <w:sz w:val="22"/>
          <w:szCs w:val="22"/>
        </w:rPr>
        <w:t xml:space="preserve">rzeczowymi </w:t>
      </w:r>
      <w:r w:rsidRPr="00F85664">
        <w:rPr>
          <w:rFonts w:ascii="Arial" w:hAnsi="Arial" w:cs="Arial"/>
          <w:sz w:val="22"/>
          <w:szCs w:val="22"/>
        </w:rPr>
        <w:t xml:space="preserve">majątku </w:t>
      </w:r>
      <w:r w:rsidRPr="00851F77">
        <w:rPr>
          <w:rFonts w:ascii="Arial" w:hAnsi="Arial" w:cs="Arial"/>
          <w:sz w:val="22"/>
          <w:szCs w:val="22"/>
        </w:rPr>
        <w:t xml:space="preserve">ruchomego oraz prawami na dobrach niematerialnych uwzględnia się w pierwszej kolejności potrzeby jednostek organizacyjnych </w:t>
      </w:r>
      <w:r w:rsidR="005F3520">
        <w:rPr>
          <w:rFonts w:ascii="Arial" w:hAnsi="Arial" w:cs="Arial"/>
          <w:sz w:val="22"/>
          <w:szCs w:val="22"/>
        </w:rPr>
        <w:t>P</w:t>
      </w:r>
      <w:r w:rsidRPr="00851F77">
        <w:rPr>
          <w:rFonts w:ascii="Arial" w:hAnsi="Arial" w:cs="Arial"/>
          <w:sz w:val="22"/>
          <w:szCs w:val="22"/>
        </w:rPr>
        <w:t>owiatu</w:t>
      </w:r>
      <w:r w:rsidR="005F3520">
        <w:rPr>
          <w:rFonts w:ascii="Arial" w:hAnsi="Arial" w:cs="Arial"/>
          <w:sz w:val="22"/>
          <w:szCs w:val="22"/>
        </w:rPr>
        <w:t xml:space="preserve"> Pyrzyckiego</w:t>
      </w:r>
      <w:r w:rsidRPr="00851F77">
        <w:rPr>
          <w:rFonts w:ascii="Arial" w:hAnsi="Arial" w:cs="Arial"/>
          <w:sz w:val="22"/>
          <w:szCs w:val="22"/>
        </w:rPr>
        <w:t xml:space="preserve">. </w:t>
      </w:r>
      <w:r w:rsidR="00802952" w:rsidRPr="00851F77">
        <w:rPr>
          <w:rFonts w:ascii="Arial" w:hAnsi="Arial" w:cs="Arial"/>
          <w:sz w:val="22"/>
          <w:szCs w:val="22"/>
        </w:rPr>
        <w:t xml:space="preserve"> </w:t>
      </w:r>
    </w:p>
    <w:p w:rsidR="00177D5D" w:rsidRPr="00851F77" w:rsidRDefault="00177D5D" w:rsidP="00177D5D">
      <w:pPr>
        <w:rPr>
          <w:rFonts w:ascii="Arial" w:hAnsi="Arial" w:cs="Arial"/>
          <w:sz w:val="22"/>
          <w:szCs w:val="22"/>
        </w:rPr>
      </w:pPr>
    </w:p>
    <w:p w:rsidR="00177D5D" w:rsidRPr="00851F77" w:rsidRDefault="00177D5D" w:rsidP="00396EDD">
      <w:pPr>
        <w:jc w:val="center"/>
        <w:rPr>
          <w:rFonts w:ascii="Arial" w:hAnsi="Arial" w:cs="Arial"/>
          <w:b/>
          <w:sz w:val="22"/>
          <w:szCs w:val="22"/>
        </w:rPr>
      </w:pPr>
      <w:r w:rsidRPr="00851F77">
        <w:rPr>
          <w:rFonts w:ascii="Arial" w:hAnsi="Arial" w:cs="Arial"/>
          <w:b/>
          <w:sz w:val="22"/>
          <w:szCs w:val="22"/>
        </w:rPr>
        <w:t>§ 6.</w:t>
      </w:r>
    </w:p>
    <w:p w:rsidR="00177D5D" w:rsidRPr="00851F77" w:rsidRDefault="008473E6" w:rsidP="008473E6">
      <w:pPr>
        <w:pStyle w:val="Akapitzlist"/>
        <w:numPr>
          <w:ilvl w:val="0"/>
          <w:numId w:val="10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851F77">
        <w:rPr>
          <w:rFonts w:ascii="Arial" w:hAnsi="Arial" w:cs="Arial"/>
          <w:sz w:val="22"/>
          <w:szCs w:val="22"/>
        </w:rPr>
        <w:t xml:space="preserve">Powiat </w:t>
      </w:r>
      <w:proofErr w:type="spellStart"/>
      <w:r w:rsidRPr="00851F77">
        <w:rPr>
          <w:rFonts w:ascii="Arial" w:hAnsi="Arial" w:cs="Arial"/>
          <w:sz w:val="22"/>
          <w:szCs w:val="22"/>
        </w:rPr>
        <w:t>Pyrzycki</w:t>
      </w:r>
      <w:r w:rsidR="00F85664">
        <w:rPr>
          <w:rFonts w:ascii="Arial" w:hAnsi="Arial" w:cs="Arial"/>
          <w:sz w:val="22"/>
          <w:szCs w:val="22"/>
        </w:rPr>
        <w:t>-Starostwo</w:t>
      </w:r>
      <w:proofErr w:type="spellEnd"/>
      <w:r w:rsidR="00F85664">
        <w:rPr>
          <w:rFonts w:ascii="Arial" w:hAnsi="Arial" w:cs="Arial"/>
          <w:sz w:val="22"/>
          <w:szCs w:val="22"/>
        </w:rPr>
        <w:t xml:space="preserve"> Powiatowe w Pyrzycach</w:t>
      </w:r>
      <w:r w:rsidR="00177D5D" w:rsidRPr="00851F77">
        <w:rPr>
          <w:rFonts w:ascii="Arial" w:hAnsi="Arial" w:cs="Arial"/>
          <w:sz w:val="22"/>
          <w:szCs w:val="22"/>
        </w:rPr>
        <w:t xml:space="preserve"> może przekazać</w:t>
      </w:r>
      <w:r w:rsidRPr="00851F77">
        <w:rPr>
          <w:rFonts w:ascii="Arial" w:hAnsi="Arial" w:cs="Arial"/>
          <w:sz w:val="22"/>
          <w:szCs w:val="22"/>
        </w:rPr>
        <w:t>,</w:t>
      </w:r>
      <w:r w:rsidR="00177D5D" w:rsidRPr="00851F77">
        <w:rPr>
          <w:rFonts w:ascii="Arial" w:hAnsi="Arial" w:cs="Arial"/>
          <w:sz w:val="22"/>
          <w:szCs w:val="22"/>
        </w:rPr>
        <w:t xml:space="preserve"> na podstawie protokołu zdawczo-odbiorczego</w:t>
      </w:r>
      <w:r w:rsidRPr="00851F77">
        <w:rPr>
          <w:rFonts w:ascii="Arial" w:hAnsi="Arial" w:cs="Arial"/>
          <w:sz w:val="22"/>
          <w:szCs w:val="22"/>
        </w:rPr>
        <w:t>,</w:t>
      </w:r>
      <w:r w:rsidR="00177D5D" w:rsidRPr="00851F77">
        <w:rPr>
          <w:rFonts w:ascii="Arial" w:hAnsi="Arial" w:cs="Arial"/>
          <w:sz w:val="22"/>
          <w:szCs w:val="22"/>
        </w:rPr>
        <w:t xml:space="preserve"> składnik rzeczow</w:t>
      </w:r>
      <w:r w:rsidRPr="00851F77">
        <w:rPr>
          <w:rFonts w:ascii="Arial" w:hAnsi="Arial" w:cs="Arial"/>
          <w:sz w:val="22"/>
          <w:szCs w:val="22"/>
        </w:rPr>
        <w:t>y</w:t>
      </w:r>
      <w:r w:rsidR="00177D5D" w:rsidRPr="00851F77">
        <w:rPr>
          <w:rFonts w:ascii="Arial" w:hAnsi="Arial" w:cs="Arial"/>
          <w:sz w:val="22"/>
          <w:szCs w:val="22"/>
        </w:rPr>
        <w:t xml:space="preserve"> majątku ruchomego</w:t>
      </w:r>
      <w:r w:rsidR="002F7875" w:rsidRPr="00851F77">
        <w:rPr>
          <w:rFonts w:ascii="Arial" w:hAnsi="Arial" w:cs="Arial"/>
          <w:sz w:val="22"/>
          <w:szCs w:val="22"/>
        </w:rPr>
        <w:t xml:space="preserve"> zakwalifikowany jako zbędny</w:t>
      </w:r>
      <w:r w:rsidR="00177D5D" w:rsidRPr="00851F77">
        <w:rPr>
          <w:rFonts w:ascii="Arial" w:hAnsi="Arial" w:cs="Arial"/>
          <w:sz w:val="22"/>
          <w:szCs w:val="22"/>
        </w:rPr>
        <w:t xml:space="preserve"> oraz</w:t>
      </w:r>
      <w:r w:rsidR="002F7875" w:rsidRPr="00851F77">
        <w:rPr>
          <w:rFonts w:ascii="Arial" w:hAnsi="Arial" w:cs="Arial"/>
          <w:sz w:val="22"/>
          <w:szCs w:val="22"/>
        </w:rPr>
        <w:t xml:space="preserve"> zakwalifikowan</w:t>
      </w:r>
      <w:r w:rsidRPr="00851F77">
        <w:rPr>
          <w:rFonts w:ascii="Arial" w:hAnsi="Arial" w:cs="Arial"/>
          <w:sz w:val="22"/>
          <w:szCs w:val="22"/>
        </w:rPr>
        <w:t>y</w:t>
      </w:r>
      <w:r w:rsidR="002F7875" w:rsidRPr="00851F77">
        <w:rPr>
          <w:rFonts w:ascii="Arial" w:hAnsi="Arial" w:cs="Arial"/>
          <w:sz w:val="22"/>
          <w:szCs w:val="22"/>
        </w:rPr>
        <w:t xml:space="preserve"> jako zbędne</w:t>
      </w:r>
      <w:r w:rsidR="00177D5D" w:rsidRPr="00851F77">
        <w:rPr>
          <w:rFonts w:ascii="Arial" w:hAnsi="Arial" w:cs="Arial"/>
          <w:sz w:val="22"/>
          <w:szCs w:val="22"/>
        </w:rPr>
        <w:t xml:space="preserve"> prawa na dobrach niematerialnych</w:t>
      </w:r>
      <w:r w:rsidRPr="00851F77">
        <w:rPr>
          <w:rFonts w:ascii="Arial" w:hAnsi="Arial" w:cs="Arial"/>
          <w:sz w:val="22"/>
          <w:szCs w:val="22"/>
        </w:rPr>
        <w:t>,</w:t>
      </w:r>
      <w:r w:rsidR="00177D5D" w:rsidRPr="00851F77">
        <w:rPr>
          <w:rFonts w:ascii="Arial" w:hAnsi="Arial" w:cs="Arial"/>
          <w:sz w:val="22"/>
          <w:szCs w:val="22"/>
        </w:rPr>
        <w:t xml:space="preserve"> jednostkom organizacyjnym Powiatu Pyrzyckiego</w:t>
      </w:r>
      <w:r w:rsidR="006E3A6C" w:rsidRPr="00851F77">
        <w:rPr>
          <w:rFonts w:ascii="Arial" w:hAnsi="Arial" w:cs="Arial"/>
          <w:sz w:val="22"/>
          <w:szCs w:val="22"/>
        </w:rPr>
        <w:t>, które uczestniczyły w projekcie</w:t>
      </w:r>
      <w:r w:rsidR="00F85664">
        <w:rPr>
          <w:rFonts w:ascii="Arial" w:hAnsi="Arial" w:cs="Arial"/>
          <w:sz w:val="22"/>
          <w:szCs w:val="22"/>
        </w:rPr>
        <w:t>.</w:t>
      </w:r>
      <w:r w:rsidR="006E3A6C" w:rsidRPr="00851F77">
        <w:rPr>
          <w:rFonts w:ascii="Arial" w:hAnsi="Arial" w:cs="Arial"/>
          <w:sz w:val="22"/>
          <w:szCs w:val="22"/>
        </w:rPr>
        <w:t xml:space="preserve"> </w:t>
      </w:r>
    </w:p>
    <w:p w:rsidR="006E3A6C" w:rsidRPr="00851F77" w:rsidRDefault="004E17F1" w:rsidP="008473E6">
      <w:pPr>
        <w:pStyle w:val="Akapitzlist"/>
        <w:numPr>
          <w:ilvl w:val="0"/>
          <w:numId w:val="10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851F77">
        <w:rPr>
          <w:rFonts w:ascii="Arial" w:hAnsi="Arial" w:cs="Arial"/>
          <w:sz w:val="22"/>
          <w:szCs w:val="22"/>
        </w:rPr>
        <w:t>Powiat Pyrzycki</w:t>
      </w:r>
      <w:r w:rsidR="006E3A6C" w:rsidRPr="00851F77">
        <w:rPr>
          <w:rFonts w:ascii="Arial" w:hAnsi="Arial" w:cs="Arial"/>
          <w:sz w:val="22"/>
          <w:szCs w:val="22"/>
        </w:rPr>
        <w:t xml:space="preserve"> może dokonać darowizny składnika rzeczowego majątku ruchomego oraz prawa na dobrach niematerialnych zakwalifikowanych jako sprzęt zbędny, zużyty bądź zbędne prawo na dobrach niematerialnych osobom fizycznym (gospodarstwom domowym), które uczestniczyły w projekcie</w:t>
      </w:r>
      <w:r w:rsidR="00F85664">
        <w:rPr>
          <w:rFonts w:ascii="Arial" w:hAnsi="Arial" w:cs="Arial"/>
          <w:sz w:val="22"/>
          <w:szCs w:val="22"/>
        </w:rPr>
        <w:t>.</w:t>
      </w:r>
    </w:p>
    <w:p w:rsidR="006E3A6C" w:rsidRPr="00851F77" w:rsidRDefault="006E3A6C" w:rsidP="008473E6">
      <w:pPr>
        <w:pStyle w:val="Akapitzlist"/>
        <w:numPr>
          <w:ilvl w:val="0"/>
          <w:numId w:val="10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851F77">
        <w:rPr>
          <w:rFonts w:ascii="Arial" w:hAnsi="Arial" w:cs="Arial"/>
          <w:sz w:val="22"/>
          <w:szCs w:val="22"/>
        </w:rPr>
        <w:t xml:space="preserve">Powiat Pyrzycki może sprzedać składniki majątku ruchomego lub prawa na dobrach niematerialnych zakwalifikowane jako zbędne lub zużyte. </w:t>
      </w:r>
    </w:p>
    <w:p w:rsidR="002F7875" w:rsidRPr="00851F77" w:rsidRDefault="002F7875" w:rsidP="006E3A6C">
      <w:pPr>
        <w:rPr>
          <w:rFonts w:ascii="Arial" w:hAnsi="Arial" w:cs="Arial"/>
          <w:sz w:val="22"/>
          <w:szCs w:val="22"/>
        </w:rPr>
      </w:pPr>
    </w:p>
    <w:p w:rsidR="006E3A6C" w:rsidRPr="00851F77" w:rsidRDefault="006E3A6C" w:rsidP="00396EDD">
      <w:pPr>
        <w:jc w:val="center"/>
        <w:rPr>
          <w:rFonts w:ascii="Arial" w:hAnsi="Arial" w:cs="Arial"/>
          <w:b/>
          <w:sz w:val="22"/>
          <w:szCs w:val="22"/>
        </w:rPr>
      </w:pPr>
      <w:r w:rsidRPr="00851F77">
        <w:rPr>
          <w:rFonts w:ascii="Arial" w:hAnsi="Arial" w:cs="Arial"/>
          <w:b/>
          <w:sz w:val="22"/>
          <w:szCs w:val="22"/>
        </w:rPr>
        <w:t>§ 7.</w:t>
      </w:r>
    </w:p>
    <w:p w:rsidR="006E3A6C" w:rsidRPr="00851F77" w:rsidRDefault="006E3A6C" w:rsidP="006E3A6C">
      <w:pPr>
        <w:rPr>
          <w:rFonts w:ascii="Arial" w:hAnsi="Arial" w:cs="Arial"/>
          <w:sz w:val="22"/>
          <w:szCs w:val="22"/>
        </w:rPr>
      </w:pPr>
      <w:r w:rsidRPr="00851F77">
        <w:rPr>
          <w:rFonts w:ascii="Arial" w:hAnsi="Arial" w:cs="Arial"/>
          <w:sz w:val="22"/>
          <w:szCs w:val="22"/>
        </w:rPr>
        <w:t>Wykonanie uchwały powierza się Staroście Pyrzyckiemu.</w:t>
      </w:r>
    </w:p>
    <w:p w:rsidR="006E3A6C" w:rsidRPr="00851F77" w:rsidRDefault="006E3A6C" w:rsidP="00396EDD">
      <w:pPr>
        <w:jc w:val="center"/>
        <w:rPr>
          <w:rFonts w:ascii="Arial" w:hAnsi="Arial" w:cs="Arial"/>
          <w:b/>
          <w:sz w:val="22"/>
          <w:szCs w:val="22"/>
        </w:rPr>
      </w:pPr>
    </w:p>
    <w:p w:rsidR="006E3A6C" w:rsidRPr="00851F77" w:rsidRDefault="006E3A6C" w:rsidP="00396EDD">
      <w:pPr>
        <w:jc w:val="center"/>
        <w:rPr>
          <w:rFonts w:ascii="Arial" w:hAnsi="Arial" w:cs="Arial"/>
          <w:b/>
          <w:sz w:val="22"/>
          <w:szCs w:val="22"/>
        </w:rPr>
      </w:pPr>
      <w:r w:rsidRPr="00851F77">
        <w:rPr>
          <w:rFonts w:ascii="Arial" w:hAnsi="Arial" w:cs="Arial"/>
          <w:b/>
          <w:sz w:val="22"/>
          <w:szCs w:val="22"/>
        </w:rPr>
        <w:t>§ 8.</w:t>
      </w:r>
    </w:p>
    <w:p w:rsidR="001E1E0E" w:rsidRPr="00851F77" w:rsidRDefault="006E3A6C">
      <w:pPr>
        <w:rPr>
          <w:rFonts w:ascii="Arial" w:hAnsi="Arial" w:cs="Arial"/>
          <w:sz w:val="22"/>
          <w:szCs w:val="22"/>
        </w:rPr>
      </w:pPr>
      <w:r w:rsidRPr="00851F77">
        <w:rPr>
          <w:rFonts w:ascii="Arial" w:hAnsi="Arial" w:cs="Arial"/>
          <w:sz w:val="22"/>
          <w:szCs w:val="22"/>
        </w:rPr>
        <w:t xml:space="preserve">Uchwała wchodzi w życie z dniem podjęcia. </w:t>
      </w:r>
    </w:p>
    <w:p w:rsidR="005542D1" w:rsidRPr="00851F77" w:rsidRDefault="005542D1">
      <w:pPr>
        <w:rPr>
          <w:rFonts w:ascii="Arial" w:hAnsi="Arial" w:cs="Arial"/>
          <w:sz w:val="22"/>
          <w:szCs w:val="22"/>
        </w:rPr>
      </w:pPr>
    </w:p>
    <w:p w:rsidR="005542D1" w:rsidRPr="00851F77" w:rsidRDefault="00177C7C">
      <w:pPr>
        <w:rPr>
          <w:rFonts w:ascii="Arial" w:hAnsi="Arial" w:cs="Arial"/>
          <w:sz w:val="22"/>
          <w:szCs w:val="22"/>
        </w:rPr>
      </w:pPr>
      <w:r w:rsidRPr="00851F77">
        <w:rPr>
          <w:rFonts w:ascii="Arial" w:hAnsi="Arial" w:cs="Arial"/>
          <w:sz w:val="22"/>
          <w:szCs w:val="22"/>
        </w:rPr>
        <w:tab/>
      </w:r>
    </w:p>
    <w:p w:rsidR="00F85664" w:rsidRDefault="00177C7C" w:rsidP="00F85664">
      <w:pPr>
        <w:ind w:left="6096"/>
        <w:jc w:val="center"/>
        <w:rPr>
          <w:rFonts w:ascii="Arial" w:hAnsi="Arial" w:cs="Arial"/>
          <w:sz w:val="22"/>
          <w:szCs w:val="22"/>
        </w:rPr>
      </w:pPr>
      <w:r w:rsidRPr="00F85664">
        <w:rPr>
          <w:rFonts w:ascii="Arial" w:hAnsi="Arial" w:cs="Arial"/>
          <w:sz w:val="22"/>
          <w:szCs w:val="22"/>
        </w:rPr>
        <w:t>Przewodniczący</w:t>
      </w:r>
    </w:p>
    <w:p w:rsidR="00177C7C" w:rsidRPr="00F85664" w:rsidRDefault="00177C7C" w:rsidP="00F85664">
      <w:pPr>
        <w:ind w:left="6096"/>
        <w:jc w:val="center"/>
        <w:rPr>
          <w:rFonts w:ascii="Arial" w:hAnsi="Arial" w:cs="Arial"/>
          <w:sz w:val="22"/>
          <w:szCs w:val="22"/>
        </w:rPr>
      </w:pPr>
      <w:r w:rsidRPr="00F85664">
        <w:rPr>
          <w:rFonts w:ascii="Arial" w:hAnsi="Arial" w:cs="Arial"/>
          <w:sz w:val="22"/>
          <w:szCs w:val="22"/>
        </w:rPr>
        <w:t>Zarządu</w:t>
      </w:r>
      <w:r w:rsidR="00F85664">
        <w:rPr>
          <w:rFonts w:ascii="Arial" w:hAnsi="Arial" w:cs="Arial"/>
          <w:sz w:val="22"/>
          <w:szCs w:val="22"/>
        </w:rPr>
        <w:t xml:space="preserve"> </w:t>
      </w:r>
      <w:r w:rsidRPr="00F85664">
        <w:rPr>
          <w:rFonts w:ascii="Arial" w:hAnsi="Arial" w:cs="Arial"/>
          <w:sz w:val="22"/>
          <w:szCs w:val="22"/>
        </w:rPr>
        <w:t>Powiatu Pyrzyckiego</w:t>
      </w:r>
    </w:p>
    <w:p w:rsidR="00177C7C" w:rsidRPr="00F85664" w:rsidRDefault="00177C7C" w:rsidP="00F85664">
      <w:pPr>
        <w:ind w:left="6096" w:firstLine="708"/>
        <w:jc w:val="center"/>
        <w:rPr>
          <w:rFonts w:ascii="Arial" w:hAnsi="Arial" w:cs="Arial"/>
          <w:sz w:val="22"/>
          <w:szCs w:val="22"/>
        </w:rPr>
      </w:pPr>
    </w:p>
    <w:p w:rsidR="00177C7C" w:rsidRPr="00F85664" w:rsidRDefault="00177C7C" w:rsidP="00F85664">
      <w:pPr>
        <w:ind w:left="6096"/>
        <w:jc w:val="center"/>
        <w:rPr>
          <w:rFonts w:ascii="Arial" w:hAnsi="Arial" w:cs="Arial"/>
          <w:sz w:val="22"/>
          <w:szCs w:val="22"/>
        </w:rPr>
      </w:pPr>
      <w:r w:rsidRPr="00F85664">
        <w:rPr>
          <w:rFonts w:ascii="Arial" w:hAnsi="Arial" w:cs="Arial"/>
          <w:sz w:val="22"/>
          <w:szCs w:val="22"/>
        </w:rPr>
        <w:t>Stanisław Stępień</w:t>
      </w:r>
    </w:p>
    <w:sectPr w:rsidR="00177C7C" w:rsidRPr="00F85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D05" w:rsidRDefault="00A76D05" w:rsidP="005542D1">
      <w:r>
        <w:separator/>
      </w:r>
    </w:p>
  </w:endnote>
  <w:endnote w:type="continuationSeparator" w:id="0">
    <w:p w:rsidR="00A76D05" w:rsidRDefault="00A76D05" w:rsidP="00554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D05" w:rsidRDefault="00A76D05" w:rsidP="005542D1">
      <w:r>
        <w:separator/>
      </w:r>
    </w:p>
  </w:footnote>
  <w:footnote w:type="continuationSeparator" w:id="0">
    <w:p w:rsidR="00A76D05" w:rsidRDefault="00A76D05" w:rsidP="005542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4570"/>
    <w:multiLevelType w:val="hybridMultilevel"/>
    <w:tmpl w:val="1F7674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50852"/>
    <w:multiLevelType w:val="hybridMultilevel"/>
    <w:tmpl w:val="F70E8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D30EB"/>
    <w:multiLevelType w:val="hybridMultilevel"/>
    <w:tmpl w:val="860E66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04E91"/>
    <w:multiLevelType w:val="hybridMultilevel"/>
    <w:tmpl w:val="E8F24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75A88"/>
    <w:multiLevelType w:val="hybridMultilevel"/>
    <w:tmpl w:val="53C297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9F53D0"/>
    <w:multiLevelType w:val="hybridMultilevel"/>
    <w:tmpl w:val="C83AF3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6163B5"/>
    <w:multiLevelType w:val="hybridMultilevel"/>
    <w:tmpl w:val="EB68B302"/>
    <w:lvl w:ilvl="0" w:tplc="4A9467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55625F"/>
    <w:multiLevelType w:val="hybridMultilevel"/>
    <w:tmpl w:val="DCC06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770BCF"/>
    <w:multiLevelType w:val="hybridMultilevel"/>
    <w:tmpl w:val="AF4C8F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942DA7"/>
    <w:multiLevelType w:val="hybridMultilevel"/>
    <w:tmpl w:val="AAA8A0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8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E0E"/>
    <w:rsid w:val="00044BB8"/>
    <w:rsid w:val="0011349F"/>
    <w:rsid w:val="00142C4C"/>
    <w:rsid w:val="00177C7C"/>
    <w:rsid w:val="00177D5D"/>
    <w:rsid w:val="001A5FEC"/>
    <w:rsid w:val="001E07C3"/>
    <w:rsid w:val="001E1E0E"/>
    <w:rsid w:val="0025313F"/>
    <w:rsid w:val="0025598F"/>
    <w:rsid w:val="002C6553"/>
    <w:rsid w:val="002F7875"/>
    <w:rsid w:val="0032527A"/>
    <w:rsid w:val="00396EDD"/>
    <w:rsid w:val="003C1819"/>
    <w:rsid w:val="004B5094"/>
    <w:rsid w:val="004E17F1"/>
    <w:rsid w:val="00503279"/>
    <w:rsid w:val="005542D1"/>
    <w:rsid w:val="005831D6"/>
    <w:rsid w:val="005C7778"/>
    <w:rsid w:val="005F3520"/>
    <w:rsid w:val="00637765"/>
    <w:rsid w:val="006553BA"/>
    <w:rsid w:val="006764FD"/>
    <w:rsid w:val="006E3A6C"/>
    <w:rsid w:val="00792A9F"/>
    <w:rsid w:val="007A403C"/>
    <w:rsid w:val="007B635F"/>
    <w:rsid w:val="00802952"/>
    <w:rsid w:val="008473E6"/>
    <w:rsid w:val="00851F77"/>
    <w:rsid w:val="009C5DEA"/>
    <w:rsid w:val="009D4984"/>
    <w:rsid w:val="00A76D05"/>
    <w:rsid w:val="00AB5CB6"/>
    <w:rsid w:val="00AC5925"/>
    <w:rsid w:val="00D364A8"/>
    <w:rsid w:val="00D862B6"/>
    <w:rsid w:val="00E26607"/>
    <w:rsid w:val="00EC0527"/>
    <w:rsid w:val="00F51D95"/>
    <w:rsid w:val="00F8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1E0E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1E0E"/>
    <w:pPr>
      <w:ind w:left="720"/>
      <w:contextualSpacing/>
    </w:pPr>
    <w:rPr>
      <w:szCs w:val="21"/>
    </w:rPr>
  </w:style>
  <w:style w:type="paragraph" w:styleId="Nagwek">
    <w:name w:val="header"/>
    <w:basedOn w:val="Normalny"/>
    <w:link w:val="NagwekZnak"/>
    <w:uiPriority w:val="99"/>
    <w:unhideWhenUsed/>
    <w:rsid w:val="005542D1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542D1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5542D1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542D1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31D6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1D6"/>
    <w:rPr>
      <w:rFonts w:ascii="Segoe UI" w:eastAsia="Lucida Sans Unicode" w:hAnsi="Segoe UI" w:cs="Mangal"/>
      <w:kern w:val="1"/>
      <w:sz w:val="18"/>
      <w:szCs w:val="16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1E0E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1E0E"/>
    <w:pPr>
      <w:ind w:left="720"/>
      <w:contextualSpacing/>
    </w:pPr>
    <w:rPr>
      <w:szCs w:val="21"/>
    </w:rPr>
  </w:style>
  <w:style w:type="paragraph" w:styleId="Nagwek">
    <w:name w:val="header"/>
    <w:basedOn w:val="Normalny"/>
    <w:link w:val="NagwekZnak"/>
    <w:uiPriority w:val="99"/>
    <w:unhideWhenUsed/>
    <w:rsid w:val="005542D1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542D1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5542D1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542D1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31D6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1D6"/>
    <w:rPr>
      <w:rFonts w:ascii="Segoe UI" w:eastAsia="Lucida Sans Unicode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2B162-72EB-4E6D-8A5B-51DA97ECD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704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Majak</dc:creator>
  <cp:keywords/>
  <dc:description/>
  <cp:lastModifiedBy>Waldemar Durkin</cp:lastModifiedBy>
  <cp:revision>26</cp:revision>
  <cp:lastPrinted>2023-10-25T06:53:00Z</cp:lastPrinted>
  <dcterms:created xsi:type="dcterms:W3CDTF">2023-10-20T06:55:00Z</dcterms:created>
  <dcterms:modified xsi:type="dcterms:W3CDTF">2023-10-25T10:45:00Z</dcterms:modified>
</cp:coreProperties>
</file>