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XXXVIII/208/2022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 uchwalenia budżetu Powiatu Pyrzyckiego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5,pkt 8 lit.d i pkt 8a ustawy z dnia 5 czerwca 1998 r. o samorządzie powiatowym (Dz. U. z 2022 r. poz. 1526 ze zm.)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Ustala się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budżetu powiatu na 2023 rok w wysokości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77.357.146,09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58.111.616,79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19.245.529,30 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załącznikami nr 1, 2,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budżetu powiatu na rok 2023 w wysokości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77.357.146,09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56.627.721,14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20.729.424,95 zł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załącznikami nr 1, 4, 5, 6,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przychody budżetu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3.100.000,00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załącznikiem nr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rozchody budżetu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3.100.000,00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załącznikiem nr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 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320.105,22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w 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100.000,00 zł                                                                            z przeznaczeniem na: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z zakresu zarządzania kryzysowego w kwocie  100.000,00 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związane z realizacją: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z zakresu administracji rządowej oraz innych zadań zleconych ustawami zgodnie z załącznikiem Nr 6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z zakresu administracji rzadowej na podstawie porozumień z organami tej administracji zgodnie z załącznikiem Nr 7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związanych z gromadzeniem środków z opłat i kar za korzystanie ze środowiska zgodnie z załącznikiem Nr 12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 zobowiązań z tytułu emisji papierów wartościowych oraz kredytów  i pożyczek zaciąganych na sfinansowanie występującego w ciągu roku przejściowego deficytu budżetu do kwoty 800.000,00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dotacje dla jednostek spoza sektora finansów publicznych w wysokości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4.675.926,14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zgodnie z załącznikiem nr 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dotacje na finansowanie zadań własnych przekazanych na podstawie porozumień do realizacji innym jednostkom samorządu terytorialnego w kwocie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547.102,00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zgodnie z 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związane z realizacją zadań wykonywanych na podstawie porozumień (umów) między jednostkami samorządu terytorialnego – zgodnie z załącznikiem nr 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planowane na realizację przez Powiat ustawy o publicznym transporcie zbiorowym – zgodnie z załącznikiem nr 11.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związane z realizacją zadań z Rządowego Funduszu Polski Ład - Program Inwestycji Strategicznych , zgodnie z załącznikiem nr 14.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i pożyczek oraz emisji papierów wartościowych na pokrycie występującego w ciągu roku przejściowego deficytu budżetu do wysokości 800.000,00 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 planie wydatków: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uposażenia i wynagrodzenia ze stosunku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majątkowych,  z wyłączeniem przeniesień wydatków między działami klasyfikacji budżetowej,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dyrektorom jednostek budżetowych uprawnień do dokonywania przeniesień w planie wydatków,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zobowiązań z tytułu umów, których realizacja w roku następnym jest niezbędna dla zapewnienia ciągłości działania jednostki i termin zapłaty upływa w roku nastepnym,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uprawnień innym jednostkom organizacyjnym powiatu do zaciągania zobowiązań z tytułu umów, których realizacja w roku następnym jest niezbędna dla zapewnienia ciągłości działania jednostki i z których wynikające płatności wykraczają poza rok budżetowy,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 innych bankach niż bank prowadzący obsługę budżetu powiatu,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 planie dochodów i wydatków związanych ze: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zmianami w realizacji przedsięwzięcia finansowego z udziałem środków europejskich albo środków , o których mowa w art. 5 ust. 1 pkt 3 ustawy o finansach publicznych, o ile zmiany te nie pogorsza wyniku budżetu,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1 stycznia 2023 r. i podlega ogłoszeniu w Dzienniku Urzędowym Województwa Zachodniopomorskiego,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Zalacznik9.pdf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10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Zalacznik10.pdf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3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XXXVIII/208/2022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3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Zalacznik14.pdf</w:t>
        </w:r>
      </w:hyperlink>
    </w:p>
    <w:sectPr>
      <w:footerReference w:type="default" r:id="rId32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B78580EA-994E-4E6C-A4AB-D2A4984D50E5.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9.pdf" TargetMode="External" /><Relationship Id="rId23" Type="http://schemas.openxmlformats.org/officeDocument/2006/relationships/footer" Target="footer11.xml" /><Relationship Id="rId24" Type="http://schemas.openxmlformats.org/officeDocument/2006/relationships/hyperlink" Target="Zalacznik10.pdf" TargetMode="External" /><Relationship Id="rId25" Type="http://schemas.openxmlformats.org/officeDocument/2006/relationships/footer" Target="footer12.xml" /><Relationship Id="rId26" Type="http://schemas.openxmlformats.org/officeDocument/2006/relationships/hyperlink" Target="Zalacznik11.pdf" TargetMode="External" /><Relationship Id="rId27" Type="http://schemas.openxmlformats.org/officeDocument/2006/relationships/footer" Target="footer13.xml" /><Relationship Id="rId28" Type="http://schemas.openxmlformats.org/officeDocument/2006/relationships/hyperlink" Target="Zalacznik12.pdf" TargetMode="External" /><Relationship Id="rId29" Type="http://schemas.openxmlformats.org/officeDocument/2006/relationships/footer" Target="footer14.xml" /><Relationship Id="rId3" Type="http://schemas.openxmlformats.org/officeDocument/2006/relationships/fontTable" Target="fontTable.xml" /><Relationship Id="rId30" Type="http://schemas.openxmlformats.org/officeDocument/2006/relationships/hyperlink" Target="Zalacznik13.pdf" TargetMode="External" /><Relationship Id="rId31" Type="http://schemas.openxmlformats.org/officeDocument/2006/relationships/hyperlink" Target="Zalacznik14.pdf" TargetMode="External" /><Relationship Id="rId32" Type="http://schemas.openxmlformats.org/officeDocument/2006/relationships/footer" Target="footer15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XXXVIII/208/2022 z dnia 21 grudnia 2022 r.</dc:title>
  <dc:subject>w sprawie  uchwalenia budżetu Powiatu Pyrzyckiego na rok 2023</dc:subject>
  <dc:creator>art</dc:creator>
  <cp:lastModifiedBy>art</cp:lastModifiedBy>
  <cp:revision>1</cp:revision>
  <dcterms:created xsi:type="dcterms:W3CDTF">2022-12-28T14:16:34Z</dcterms:created>
  <dcterms:modified xsi:type="dcterms:W3CDTF">2022-12-28T14:16:34Z</dcterms:modified>
  <cp:category>Akt prawny</cp:category>
</cp:coreProperties>
</file>