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>Ogłoszenie Starosty Pyrzyckiego</w:t>
      </w:r>
      <w:r w:rsidRPr="006F08F0">
        <w:rPr>
          <w:rFonts w:ascii="Courier New" w:hAnsi="Courier New" w:cs="Courier New"/>
        </w:rPr>
        <w:cr/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>Starosta Pyrzycki ogłasza drugi ustny przetarg nieograniczony na sprzedaż nieruchomości rolnej stanowiącej własność skarbu państwa</w:t>
      </w:r>
      <w:r w:rsidRPr="006F08F0">
        <w:rPr>
          <w:rFonts w:ascii="Courier New" w:hAnsi="Courier New" w:cs="Courier New"/>
        </w:rPr>
        <w:cr/>
        <w:t xml:space="preserve">OGŁOSZENIE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STAROSTA PYRZYCKI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OGŁASZA DRUGI USTNY PRZETARG NIEOGRANICZONY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NA SPRZEDAŻ NIERUCHOMOŚCI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STANOWIĄCEJ WŁASNOŚĆ SKARBU PAŃSTWA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Nieruchomość gruntowa, zabudowana położona w obrębie Gardziec, gmina Przelewice, oznaczona w ewidencji jako działka nr 143 o ogólnej pow. 0,29 ha. Dla nieruchomości prowadzona jest Księga Wieczysta KW SZ2T/00032709/3.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Działka położona jest w miejscowości Gardziec. Wieś oddalona jest 6 km od Przelewic i 19 km od Pyrzyc. Miejscowość zamieszkuje 20 osób (zgodnie ze spisem GUS z 2011 r.).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W ewidencji gruntów i budynków działka posiada symbol użytku Br-RIIIb (grunty rolne zabudowane). Teren nieruchomości stanowił wcześniej siedlisko gospodarstwa rolnego, świadczy o tym istniejąca zabudowa (budynek mieszkalny i gospodarczy w ruinie). Budynki kwalifikują się do rozbiórki z uwagi na zły stan techniczny. Nieruchomość porośnięta jest samosiewami drzew i krzewów. Między samosiewami stwierdzono 3 akacje, 2 kasztanowce, 23 klony. Dojazd na teren nieruchomości jest utrudniony ze względu na położenie gruntu na wyniesieniu w stosunku do dróg (skarpy).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Cena wywoławcza nieruchomości 34 440,00 zł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Wadium - 4 000,00 zł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położona jest na terenie zabudowy mieszkaniowej, w proponowanym Parku Krajobrazowym "Dolina Płoni", częściowo w strefie alimentacji poziomu użytkowego wód podziemnych, w proponowanej granicy otuliny Parku Krajobrazowego "Dolina Płoni".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I przetarg na sprzedaż nieruchomości odbył się w dniu 20 grudnia 2017 r.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Przetarg odbędzie się w dniu 15 grudnia 2017 r. w siedzibie Starostwa Powiatowego w Pyrzycach, przy ul. Lipiańskiej 4, w sali nr 209, o godzinie 1000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11 grudnia 2017 r., nr konta: 85203000451110000000549050, ze wskazaniem nieruchomości której dotyczy. Za datę wniesienia wadium uważa się datę wpływu środków pieniężnych na rachunek Starostwa Powiatowego w Pyrzycach.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lastRenderedPageBreak/>
        <w:t xml:space="preserve">Przed przystąpieniem do przetargu należy zapoznać się ze stanem nieruchomości oraz regulaminem przetargu.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R E G U L A M I N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drugiego ustnego przetargu nieograniczonego w dniu 15 grudnia 2017 roku na sprzedaż nieruchomości stanowiącej własność Skarbu Państwa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1. Regulamin określa zasady przeprowadzenia przetargu ustnego, nieograniczonego na sprzedaż nieruchomości gruntowej, zabudowanej, oznaczonej w ewidencji gruntów jako działka nr 143 o pow. 0,29 ha obręb Gardziec.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2. W przetargu mają prawo wziąć udział osoby fizyczne i prawne.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11 grudnia 2017 r. nr konta: 85203000451110000000549050, ze wskazaniem nieruchomości której dotyczy.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14. Nabywca przejmuje nieruchomość w stanie istniejącym.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lastRenderedPageBreak/>
        <w:t xml:space="preserve">17. Przetarg może być odwołany zgodnie z art. 38 ust. 4 ustawy z dnia 21 sierpnia 1997 r. o gospodarce nieruchomościami (tekst jedn. Dz. U. z 2016 r., poz. 2147). </w:t>
      </w:r>
    </w:p>
    <w:p w:rsidR="006F08F0" w:rsidRPr="006F08F0" w:rsidRDefault="006F08F0" w:rsidP="00C66256">
      <w:pPr>
        <w:pStyle w:val="Zwykytekst"/>
        <w:rPr>
          <w:rFonts w:ascii="Courier New" w:hAnsi="Courier New" w:cs="Courier New"/>
        </w:rPr>
      </w:pPr>
    </w:p>
    <w:p w:rsidR="006F08F0" w:rsidRDefault="006F08F0" w:rsidP="00C66256">
      <w:pPr>
        <w:pStyle w:val="Zwykytekst"/>
        <w:rPr>
          <w:rFonts w:ascii="Courier New" w:hAnsi="Courier New" w:cs="Courier New"/>
        </w:rPr>
      </w:pPr>
      <w:r w:rsidRPr="006F08F0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6F08F0">
        <w:rPr>
          <w:rFonts w:ascii="Courier New" w:hAnsi="Courier New" w:cs="Courier New"/>
        </w:rPr>
        <w:cr/>
      </w:r>
    </w:p>
    <w:sectPr w:rsidR="006F08F0" w:rsidSect="00C6625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6F08F0"/>
    <w:rsid w:val="00940EB8"/>
    <w:rsid w:val="009673C5"/>
    <w:rsid w:val="00D9672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662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25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2021-12-13T09:14:00Z</dcterms:created>
  <dcterms:modified xsi:type="dcterms:W3CDTF">2021-12-13T09:14:00Z</dcterms:modified>
</cp:coreProperties>
</file>