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>Ogłoszenie Zarządu Powiatu Pyrzyckiego</w:t>
      </w:r>
      <w:r w:rsidRPr="00CC5FA0">
        <w:rPr>
          <w:rFonts w:ascii="Courier New" w:hAnsi="Courier New" w:cs="Courier New"/>
        </w:rPr>
        <w:cr/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>Zarząd Powiatu Pyrzyckiego ogłasza drugi ustny przetarg nieograniczony na sprzedaż nieruchomości stanowiących własność powiatu pyrzyckiego</w:t>
      </w:r>
      <w:r w:rsidRPr="00CC5FA0">
        <w:rPr>
          <w:rFonts w:ascii="Courier New" w:hAnsi="Courier New" w:cs="Courier New"/>
        </w:rPr>
        <w:cr/>
        <w:t xml:space="preserve">OGŁOSZENIE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ZARZĄD POWIATU PYRZYCKIEGO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OGŁASZA DRUGI USTNY PRZETARG NIEOGRANICZONY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NA SPRZEDAŻ NIŻEJ WYMIENIONYCH NIERUCHOMOŚCI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STANOWIĄCYCH WŁASNOŚĆ POWIATU PYRZYCKIEGO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1. Nieruchomość, oznaczona w ewidencji gruntów jako działka nr 15/7 o pow. 0,0796 ha położona w obrębie Pyrzyce 12. Nieruchomość niezabudowana, nieuzbrojona.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Cena nieruchomości 39 520,00 zł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Wadium - 4 000,00 zł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2. Nieruchomość, oznaczona w ewidencji gruntów jako działka nr 15/18 o pow. 0,0863 ha położona w obrębie Pyrzyce 12. Nieruchomość niezabudowana, nieuzbrojona.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Cena nieruchomości 42 800,00 zł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Wadium - 5 000,00 zł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3. Nieruchomość, oznaczona w ewidencji gruntów jako działka nr 15/19 o pow. 0,0849 ha położona w obrębie Pyrzyce 12. Nieruchomość niezabudowana, nieuzbrojona. Zakaz bezpośredniego zjazdu z ul. Młodych Techników.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Cena nieruchomości 42 160,00 zł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Wadium - 5 000,00 zł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Do wylicytowanej ceny sprzedaży zostanie doliczony podatek VAT w wysokości 23%.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Nieruchomości gruntowe położone są w części południowej miasta, u zbiegu ul. Słowackiego i ul. Młodych Techników. Działki położone są w sąsiedztwie istniejących ogrodów działkowych, w kompleksie terenów przeznaczonych pod zabudowę mieszkaniową jednorodzinną. W ewidencji gruntów i budynków nieruchomości posiadają symbol użytku Bp - zurbanizowane tereny niezabudowane.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Dla wyżej wymienionych nieruchomości prowadzona jest Księga Wieczysta KW SZ2T/00026712/2.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Zgodnie z obowiązującym miejscowym planem zagospodarowania przestrzennego Gminy Pyrzyce nieruchomości przeznaczone są pod zabudowę mieszkaniową jednorodzinną z urządzeniami towarzyszącymi obiektom budowlanym (symbol 34 MN). Forma zabudowy: zabudowa wolno stojąca lub bliźniacza, do 2 kondygnacji nadziemnych (w tym jedna kondygnacja w dachu stromym). Obsługa komunikacyjna poprzez drogę wewnętrzną ul. Jana Kasprowicza (dz. drogowa nr 15/9).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I przetarg na sprzedaż nieruchomości odbył się w dniu 18 marca 2016 r.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Przetarg odbędzie się w dniu 03 czerwca 2016 r. w siedzibie Starostwa Powiatowego w Pyrzycach, przy ul. Lipiańskiej 4, w sali nr 209, o godzinie 10.00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Warunkiem przystąpienia do przetargu jest wpłacenie wadium w pieniądzu (PLN), na rachunek bankowy Starostwa Powiatowego w Pyrzycach w terminie do dnia 30 maja 2016 r., nr konta: 85203000451110000000549050 BGŻ Oddział w Pyrzycach, ze wskazaniem nieruchomości której dotyczy. Za datę wniesienia wadium uważa się datę wpływu środków pieniężnych na rachunek Starostwa Powiatowego w Pyrzycach.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lastRenderedPageBreak/>
        <w:t xml:space="preserve">Wadium osoby wygrywającej przetarg zalicza się na poczet ceny nabycia nieruchomości. Wadium pozostałych uczestników przetargu zostanie zwrócone po zakończeniu przetargu, zgodnie z obowiązującymi przepisami. W przypadku uchylenia się osoby wygrywającej przetarg od zawarcia umowy, wadium nie podlega zwrotowi.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O wysokości postąpienia decydują uczestnicy przetargu, z tym, że postąpienie nie może wynosić mniej niż 1 % ceny wywoławczej, z zaokrągleniem w górę do pełnych dziesiątek złotych.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Osoby prawne przystępujące do przetargu muszą przedłożyć wypis z odpowiedniego rejestru handlowego wraz z ważnymi pełnomocnictwami.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 ul. Bartosza Głowackiego 22 lub telefonicznie pod nr 915704260 w godzinach od 7.30 do 15.00.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Ogłoszenie o przetargu dostępne jest na stronie internetowej www.pyrzyce.pl oraz www.pyrzyce.samorzady.pl.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R E G U L A M I N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drugiego ustnego przetargu nieograniczonego w dniu 03 czerwca 2016 roku na sprzedaż nieruchomości stanowiących własność Powiatu Pyrzyckiego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1. Regulamin określa zasady przeprowadzenia przetargu ustnego, nieograniczonego na sprzedaż nieruchomości gruntowych, niezabudowanych położonych w obrębie nr 12 miasta Pyrzyce, oznaczonych w ewidencji gruntów jako działki: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- nr 15/7 o pow. 0,0796 ha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- nr 15/18 o pow. 0,0863 ha,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- nr 15/19 o pow. 0,0849 ha.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2. W przetargu mają prawo wziąć udział osoby fizyczne i prawne.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3.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4.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5. Przetarg wygrywa ten uczestnik przetargu, który zgłosi najwyższą cenę.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6. O wysokości postąpienia decydują uczestnicy przetargu, z tym, że postąpienie nie może wynosić mniej niż 1 % ceny wywoławczej, z zaokrągleniem w górę do pełnych dziesiątek złotych.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7. Warunkiem przystąpienia do przetargu jest wpłacenie wadium w pieniądzu (PLN) ), na rachunek bankowy Starostwa Powiatowego w Pyrzycach, w terminie do dnia 30 maja 2016 r. nr konta: 85203000451110000000549050 BGŻ Oddział w Pyrzycach, ze wskazaniem nieruchomości której dotyczy.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8. Za datę wniesienia wadium uważa się datę wpływu środków pieniężnych na rachunek bankowy Starostwa Powiatowego w Pyrzycach.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9. Wadium wpłacone przez uczestnika, który przetarg przegrał, podlega zwrotowi na wskazane konto bankowe niezwłocznie po odwołaniu lub </w:t>
      </w:r>
      <w:r w:rsidRPr="00CC5FA0">
        <w:rPr>
          <w:rFonts w:ascii="Courier New" w:hAnsi="Courier New" w:cs="Courier New"/>
        </w:rPr>
        <w:lastRenderedPageBreak/>
        <w:t xml:space="preserve">zamknięciu przetargu, jednak nie później niż przed upływem 3 dni od dnia odwołania lub zamknięcia przetargu.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10. Wadium wpłacone przez uczestnika, który przetarg wygrał zalicza się na poczet ceny nabycia nieruchomości.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11. Wadium ulega przepadkowi w razie uchylenia się uczestnika, który przetarg wygrał od zawarcia umowy, w terminie określonym odrębnym zawiadomieniem.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12. Cena osiągnięta w przetargu, powiększona o podatek VAT stanowi cenę nabycia nieruchomości i płatna jest w całości przed zawarciem umowy sprzedaży. Wpłata powinna nastąpić nie później niż na 3 dni przed wyznaczonym terminem podpisania umowy notarialnej.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13. Opłaty związane z przeniesieniem własności nieruchomości (koszty notarialne, sądowe, podatki itp.) pokrywa nabywca.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14. Nabywca przejmuje nieruchomość w stanie istniejącym.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15. Nabywca na własny koszt zleca uprawnionym podmiotom odtworzenie granic nieruchomości.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16. Uczestnik, który wygrał przetarg nabywa nieruchomość będącą przedmiotem przetargu na zasadach określonych w ustawie o gospodarce nieruchomościami.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17. Protokół z przeprowadzonego przetargu stanowi podstawę do zawarcia umowy sprzedaży.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 xml:space="preserve">18. Przetarg może być odwołany zgodnie z art. 38 ust. 4 ustawy z dnia 21 sierpnia 1997 r. o gospodarce nieruchomościami (Dz. U. z 2015, poz. 1774 z późn. zm.). </w:t>
      </w:r>
    </w:p>
    <w:p w:rsidR="00CC5FA0" w:rsidRPr="00CC5FA0" w:rsidRDefault="00CC5FA0" w:rsidP="00124B48">
      <w:pPr>
        <w:pStyle w:val="Zwykytekst"/>
        <w:rPr>
          <w:rFonts w:ascii="Courier New" w:hAnsi="Courier New" w:cs="Courier New"/>
        </w:rPr>
      </w:pPr>
    </w:p>
    <w:p w:rsidR="00CC5FA0" w:rsidRDefault="00CC5FA0" w:rsidP="00124B48">
      <w:pPr>
        <w:pStyle w:val="Zwykytekst"/>
        <w:rPr>
          <w:rFonts w:ascii="Courier New" w:hAnsi="Courier New" w:cs="Courier New"/>
        </w:rPr>
      </w:pPr>
      <w:r w:rsidRPr="00CC5FA0">
        <w:rPr>
          <w:rFonts w:ascii="Courier New" w:hAnsi="Courier New" w:cs="Courier New"/>
        </w:rPr>
        <w:t>W sprawach nie uregulowanych w niniejszym regulaminie stosuje się przepisy rozporządzenia Rady Ministrów z dnia 14 września 2004 r. w sprawie sposobu i trybu przeprowadzania przetargów oraz rokowań na zbycie nieruchomości (Dz. U. z 2014 r., poz. 1490).</w:t>
      </w:r>
      <w:r w:rsidRPr="00CC5FA0">
        <w:rPr>
          <w:rFonts w:ascii="Courier New" w:hAnsi="Courier New" w:cs="Courier New"/>
        </w:rPr>
        <w:cr/>
      </w:r>
    </w:p>
    <w:sectPr w:rsidR="00CC5FA0" w:rsidSect="00124B4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313AD6"/>
    <w:rsid w:val="00940EB8"/>
    <w:rsid w:val="00CC5FA0"/>
    <w:rsid w:val="00EC240F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124B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4B4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6428</Characters>
  <Application>Microsoft Office Word</Application>
  <DocSecurity>0</DocSecurity>
  <Lines>53</Lines>
  <Paragraphs>14</Paragraphs>
  <ScaleCrop>false</ScaleCrop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2021-12-13T09:25:00Z</dcterms:created>
  <dcterms:modified xsi:type="dcterms:W3CDTF">2021-12-13T09:25:00Z</dcterms:modified>
</cp:coreProperties>
</file>