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  <w:r w:rsidRPr="003A1FE5">
        <w:rPr>
          <w:rFonts w:ascii="Courier New" w:hAnsi="Courier New" w:cs="Courier New"/>
        </w:rPr>
        <w:t>Ogłoszenie Starosty Pyrzyckiego</w:t>
      </w: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  <w:r w:rsidRPr="003A1FE5">
        <w:rPr>
          <w:rFonts w:ascii="Courier New" w:hAnsi="Courier New" w:cs="Courier New"/>
        </w:rPr>
        <w:t>w sprawie sporządzenia wykazu nieruchomości Skarbu Państwa przeznaczonych do sprzedaży w drodze bezprzetargowej na rzecz użytkownika wieczystego</w:t>
      </w: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  <w:r w:rsidRPr="003A1FE5">
        <w:rPr>
          <w:rFonts w:ascii="Courier New" w:hAnsi="Courier New" w:cs="Courier New"/>
        </w:rPr>
        <w:t xml:space="preserve">OGŁOSZENIE </w:t>
      </w: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  <w:r w:rsidRPr="003A1FE5">
        <w:rPr>
          <w:rFonts w:ascii="Courier New" w:hAnsi="Courier New" w:cs="Courier New"/>
        </w:rPr>
        <w:t xml:space="preserve">STAROSTY PYRZYCKIEGO </w:t>
      </w: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  <w:r w:rsidRPr="003A1FE5">
        <w:rPr>
          <w:rFonts w:ascii="Courier New" w:hAnsi="Courier New" w:cs="Courier New"/>
        </w:rPr>
        <w:t xml:space="preserve">z dnia 11 stycznia 2016 roku </w:t>
      </w: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  <w:r w:rsidRPr="003A1FE5">
        <w:rPr>
          <w:rFonts w:ascii="Courier New" w:hAnsi="Courier New" w:cs="Courier New"/>
        </w:rPr>
        <w:t xml:space="preserve">w sprawie sporządzenia wykazu nieruchomości Skarbu Państwa przeznaczonych do sprzedaży w drodze bezprzetargowej na rzecz użytkownika wieczystego </w:t>
      </w: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  <w:r w:rsidRPr="003A1FE5">
        <w:rPr>
          <w:rFonts w:ascii="Courier New" w:hAnsi="Courier New" w:cs="Courier New"/>
        </w:rPr>
        <w:t xml:space="preserve">Działając na podstawie art. 35 ust. 1 i 2 ustawy z dnia 21 sierpnia 1997 r. o gospodarce nieruchomościami (jedn. tekst: Dz. U. z 2015 r., poz. 1774 ze zm.) Starosta Pyrzycki </w:t>
      </w: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  <w:r w:rsidRPr="003A1FE5">
        <w:rPr>
          <w:rFonts w:ascii="Courier New" w:hAnsi="Courier New" w:cs="Courier New"/>
        </w:rPr>
        <w:t xml:space="preserve">ogłasza, co następuje: </w:t>
      </w: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  <w:r w:rsidRPr="003A1FE5">
        <w:rPr>
          <w:rFonts w:ascii="Courier New" w:hAnsi="Courier New" w:cs="Courier New"/>
        </w:rPr>
        <w:t xml:space="preserve">z zasobu nieruchomości Skarbu Państwa została przeznaczona do sprzedaży nieruchomość gruntowa, oznaczona w ewidencji jako działka nr 255 o pow. 0,0603 ha położona w obrębie Osetna, gm. Lipiany. Dla nieruchomości prowadzona jest Księga Wieczysta KW SZ2T/00005726/0. </w:t>
      </w: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  <w:r w:rsidRPr="003A1FE5">
        <w:rPr>
          <w:rFonts w:ascii="Courier New" w:hAnsi="Courier New" w:cs="Courier New"/>
        </w:rPr>
        <w:t xml:space="preserve">Cena nieruchomości 30 100,00 zł </w:t>
      </w: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  <w:r w:rsidRPr="003A1FE5">
        <w:rPr>
          <w:rFonts w:ascii="Courier New" w:hAnsi="Courier New" w:cs="Courier New"/>
        </w:rPr>
        <w:t xml:space="preserve">Na podstawie art. 69 ustawy o gospodarce nieruchomościami na poczet ceny nieruchomości gruntowej sprzedawanej jej użytkownikowi wieczystemu zalicza się kwotę równą wartości prawa użytkowania wieczystego nieruchomości, w wysokości 22 900,00 złotych. </w:t>
      </w: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  <w:r w:rsidRPr="003A1FE5">
        <w:rPr>
          <w:rFonts w:ascii="Courier New" w:hAnsi="Courier New" w:cs="Courier New"/>
        </w:rPr>
        <w:t xml:space="preserve">Działka w kształcie regularnym. W ewidencji gruntów posiada symbol użytku Bi. Zabudowana jest domem letniskowym stanowiącym odrębną od gruntu własność budynkową użytkowników wieczystych. Dojazd do nieruchomości z drogi publicznej dz. nr 108 i drogą wewnętrzną będącą w użytkowaniu wieczystym na zasadzie współużytkowania przypisanego nieruchomościom przyległym. </w:t>
      </w: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  <w:r w:rsidRPr="003A1FE5">
        <w:rPr>
          <w:rFonts w:ascii="Courier New" w:hAnsi="Courier New" w:cs="Courier New"/>
        </w:rPr>
        <w:t xml:space="preserve">Nieruchomość położona jest na terenie oznaczonym w miejscowym planie zagospodarowania przestrzennego symbolem 5 UT - zabudowa usług turystyki (budynki rekreacji indywidualnej) z towarzyszeniem: </w:t>
      </w: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  <w:r w:rsidRPr="003A1FE5">
        <w:rPr>
          <w:rFonts w:ascii="Courier New" w:hAnsi="Courier New" w:cs="Courier New"/>
        </w:rPr>
        <w:t xml:space="preserve">a) zabudowy gospodarczej, garaży, altan, </w:t>
      </w: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  <w:r w:rsidRPr="003A1FE5">
        <w:rPr>
          <w:rFonts w:ascii="Courier New" w:hAnsi="Courier New" w:cs="Courier New"/>
        </w:rPr>
        <w:t xml:space="preserve">b) usług handlu, gastronomii, </w:t>
      </w: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  <w:r w:rsidRPr="003A1FE5">
        <w:rPr>
          <w:rFonts w:ascii="Courier New" w:hAnsi="Courier New" w:cs="Courier New"/>
        </w:rPr>
        <w:t xml:space="preserve">c) komunikacji samochodowej w zakresie niezbędnym do zapewnienia dojazdów oraz miejsc parkingowych dla użytkowników, </w:t>
      </w: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  <w:r w:rsidRPr="003A1FE5">
        <w:rPr>
          <w:rFonts w:ascii="Courier New" w:hAnsi="Courier New" w:cs="Courier New"/>
        </w:rPr>
        <w:t xml:space="preserve">d) zieleni, </w:t>
      </w: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  <w:r w:rsidRPr="003A1FE5">
        <w:rPr>
          <w:rFonts w:ascii="Courier New" w:hAnsi="Courier New" w:cs="Courier New"/>
        </w:rPr>
        <w:t xml:space="preserve">e) sieci i urządzeń infrastruktury technicznej. </w:t>
      </w: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  <w:r w:rsidRPr="003A1FE5">
        <w:rPr>
          <w:rFonts w:ascii="Courier New" w:hAnsi="Courier New" w:cs="Courier New"/>
        </w:rPr>
        <w:t xml:space="preserve">Stosownie do przepisu art. 34 ust. 1 pkt 1 i pkt 2 ustawy z dnia 21 sierpnia 1997 r. o gospodarce nieruchomościami (tekst jedn. Dz. U. z 2015 r., poz. 1774 ze zm.) termin do złożenia wniosku przez osoby, którym przysługuje pierwszeństwo w nabyciu nieruchomości wynosi 6 tygodni, licząc od dnia wywieszenia wykazu. </w:t>
      </w: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</w:p>
    <w:p w:rsidR="003A1FE5" w:rsidRPr="003A1FE5" w:rsidRDefault="003A1FE5" w:rsidP="00DA3453">
      <w:pPr>
        <w:pStyle w:val="Zwykytekst"/>
        <w:rPr>
          <w:rFonts w:ascii="Courier New" w:hAnsi="Courier New" w:cs="Courier New"/>
        </w:rPr>
      </w:pPr>
      <w:r w:rsidRPr="003A1FE5">
        <w:rPr>
          <w:rFonts w:ascii="Courier New" w:hAnsi="Courier New" w:cs="Courier New"/>
        </w:rPr>
        <w:t xml:space="preserve">Wykaz zostaje wywieszony do publicznej wiadomości na okres 21 dni od dnia 14 stycznia 2016 r. do dnia 04 lutego 2016 r. </w:t>
      </w:r>
    </w:p>
    <w:p w:rsidR="003A1FE5" w:rsidRDefault="003A1FE5" w:rsidP="00DA3453">
      <w:pPr>
        <w:pStyle w:val="Zwykytekst"/>
        <w:rPr>
          <w:rFonts w:ascii="Courier New" w:hAnsi="Courier New" w:cs="Courier New"/>
        </w:rPr>
      </w:pPr>
    </w:p>
    <w:sectPr w:rsidR="003A1FE5" w:rsidSect="00DA345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1B7FD3"/>
    <w:rsid w:val="003A1FE5"/>
    <w:rsid w:val="008A555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A34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345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2021-12-13T09:25:00Z</dcterms:created>
  <dcterms:modified xsi:type="dcterms:W3CDTF">2021-12-13T09:25:00Z</dcterms:modified>
</cp:coreProperties>
</file>